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9D59" w14:textId="02713794" w:rsidR="00CA767B" w:rsidRPr="00AF1255" w:rsidRDefault="007F6077" w:rsidP="007F6077">
      <w:pPr>
        <w:pStyle w:val="Parastais"/>
        <w:ind w:left="426" w:hanging="426"/>
        <w:jc w:val="right"/>
        <w:rPr>
          <w:sz w:val="22"/>
          <w:szCs w:val="22"/>
        </w:rPr>
      </w:pPr>
      <w:r>
        <w:rPr>
          <w:sz w:val="22"/>
          <w:szCs w:val="22"/>
        </w:rPr>
        <w:t>IZRAKSTS</w:t>
      </w:r>
    </w:p>
    <w:p w14:paraId="305D1EA8" w14:textId="030680FA" w:rsidR="00CA767B" w:rsidRPr="00AF1255" w:rsidRDefault="00AF1255" w:rsidP="00E10227">
      <w:pPr>
        <w:ind w:left="426" w:hanging="426"/>
        <w:jc w:val="center"/>
        <w:rPr>
          <w:b/>
          <w:sz w:val="22"/>
          <w:szCs w:val="22"/>
        </w:rPr>
      </w:pPr>
      <w:r w:rsidRPr="00AF1255">
        <w:rPr>
          <w:b/>
          <w:sz w:val="22"/>
          <w:szCs w:val="22"/>
        </w:rPr>
        <w:t xml:space="preserve"> Dabasgāzes iegādes</w:t>
      </w:r>
      <w:r w:rsidR="00E10227">
        <w:rPr>
          <w:b/>
          <w:sz w:val="22"/>
          <w:szCs w:val="22"/>
        </w:rPr>
        <w:t xml:space="preserve"> </w:t>
      </w:r>
      <w:r w:rsidRPr="00AF1255">
        <w:rPr>
          <w:b/>
          <w:sz w:val="22"/>
          <w:szCs w:val="22"/>
        </w:rPr>
        <w:t xml:space="preserve">Līgums Nr. </w:t>
      </w:r>
      <w:r w:rsidR="00E10227">
        <w:rPr>
          <w:b/>
          <w:sz w:val="22"/>
          <w:szCs w:val="22"/>
        </w:rPr>
        <w:t>LG00224846</w:t>
      </w:r>
    </w:p>
    <w:p w14:paraId="7F6DEC6B" w14:textId="77777777" w:rsidR="00AF1255" w:rsidRPr="00AF1255" w:rsidRDefault="00AF1255" w:rsidP="00AF1255">
      <w:pPr>
        <w:ind w:left="426" w:hanging="426"/>
        <w:jc w:val="center"/>
        <w:rPr>
          <w:b/>
          <w:sz w:val="22"/>
          <w:szCs w:val="22"/>
        </w:rPr>
      </w:pPr>
    </w:p>
    <w:p w14:paraId="3713B976" w14:textId="77777777" w:rsidR="00CA767B" w:rsidRPr="00AF1255" w:rsidRDefault="00CA767B" w:rsidP="00AF1255">
      <w:pPr>
        <w:pStyle w:val="Parastais"/>
        <w:ind w:left="426" w:hanging="426"/>
        <w:rPr>
          <w:sz w:val="22"/>
          <w:szCs w:val="22"/>
        </w:rPr>
      </w:pPr>
    </w:p>
    <w:p w14:paraId="0ABEAFA0" w14:textId="4729E3E9" w:rsidR="00CA767B" w:rsidRPr="00AF1255" w:rsidRDefault="00CA767B" w:rsidP="00C30B2D">
      <w:pPr>
        <w:pStyle w:val="Parastais"/>
        <w:jc w:val="both"/>
        <w:rPr>
          <w:sz w:val="22"/>
          <w:szCs w:val="22"/>
        </w:rPr>
      </w:pPr>
      <w:r w:rsidRPr="00E10227">
        <w:rPr>
          <w:sz w:val="22"/>
          <w:szCs w:val="22"/>
        </w:rPr>
        <w:t xml:space="preserve">Rīgā                                                                                               </w:t>
      </w:r>
      <w:r w:rsidR="00102B6A" w:rsidRPr="00E10227">
        <w:rPr>
          <w:sz w:val="22"/>
          <w:szCs w:val="22"/>
        </w:rPr>
        <w:t xml:space="preserve">                  </w:t>
      </w:r>
      <w:r w:rsidR="00C66B72" w:rsidRPr="00E10227">
        <w:rPr>
          <w:sz w:val="22"/>
          <w:szCs w:val="22"/>
        </w:rPr>
        <w:t xml:space="preserve">       </w:t>
      </w:r>
      <w:r w:rsidRPr="00E10227">
        <w:rPr>
          <w:sz w:val="22"/>
          <w:szCs w:val="22"/>
        </w:rPr>
        <w:t>2017. gada</w:t>
      </w:r>
      <w:r w:rsidR="00E10227" w:rsidRPr="00E10227">
        <w:rPr>
          <w:sz w:val="22"/>
          <w:szCs w:val="22"/>
        </w:rPr>
        <w:t xml:space="preserve"> 13</w:t>
      </w:r>
      <w:r w:rsidR="00C66B72" w:rsidRPr="00E10227">
        <w:rPr>
          <w:sz w:val="22"/>
          <w:szCs w:val="22"/>
        </w:rPr>
        <w:t>.oktobrī</w:t>
      </w:r>
    </w:p>
    <w:p w14:paraId="506432BD" w14:textId="77777777" w:rsidR="00CA767B" w:rsidRPr="00AF1255" w:rsidRDefault="00CA767B" w:rsidP="00AF1255">
      <w:pPr>
        <w:pStyle w:val="Parastais"/>
        <w:jc w:val="both"/>
        <w:rPr>
          <w:sz w:val="22"/>
          <w:szCs w:val="22"/>
        </w:rPr>
      </w:pPr>
    </w:p>
    <w:p w14:paraId="2EFB5D8B" w14:textId="22D9035F" w:rsidR="00CA767B" w:rsidRPr="008A5AD4" w:rsidRDefault="00102B6A" w:rsidP="00C66B72">
      <w:pPr>
        <w:pStyle w:val="Saraksts2"/>
        <w:ind w:left="0" w:firstLine="426"/>
        <w:jc w:val="both"/>
        <w:rPr>
          <w:sz w:val="22"/>
          <w:szCs w:val="22"/>
        </w:rPr>
      </w:pPr>
      <w:r w:rsidRPr="008A5AD4">
        <w:rPr>
          <w:b/>
          <w:sz w:val="22"/>
          <w:szCs w:val="22"/>
        </w:rPr>
        <w:t>Sociālās integrācijas valsts aģentūra</w:t>
      </w:r>
      <w:r w:rsidR="00CA767B" w:rsidRPr="008A5AD4">
        <w:rPr>
          <w:b/>
          <w:sz w:val="22"/>
          <w:szCs w:val="22"/>
        </w:rPr>
        <w:t>,</w:t>
      </w:r>
      <w:r w:rsidR="00C66B72" w:rsidRPr="008A5AD4">
        <w:rPr>
          <w:sz w:val="22"/>
          <w:szCs w:val="22"/>
        </w:rPr>
        <w:t xml:space="preserve"> vienotais reģistrācijas</w:t>
      </w:r>
      <w:r w:rsidR="00CA767B" w:rsidRPr="008A5AD4">
        <w:rPr>
          <w:sz w:val="22"/>
          <w:szCs w:val="22"/>
        </w:rPr>
        <w:t xml:space="preserve"> Nr.</w:t>
      </w:r>
      <w:r w:rsidRPr="008A5AD4">
        <w:rPr>
          <w:sz w:val="22"/>
          <w:szCs w:val="22"/>
        </w:rPr>
        <w:t>90001790030</w:t>
      </w:r>
      <w:r w:rsidR="00C66B72" w:rsidRPr="008A5AD4">
        <w:rPr>
          <w:sz w:val="22"/>
          <w:szCs w:val="22"/>
        </w:rPr>
        <w:t xml:space="preserve">, juridiskā adrese: </w:t>
      </w:r>
      <w:r w:rsidR="00CA767B" w:rsidRPr="008A5AD4">
        <w:rPr>
          <w:sz w:val="22"/>
          <w:szCs w:val="22"/>
        </w:rPr>
        <w:t xml:space="preserve"> </w:t>
      </w:r>
      <w:r w:rsidR="00C66B72" w:rsidRPr="008A5AD4">
        <w:rPr>
          <w:sz w:val="22"/>
          <w:szCs w:val="22"/>
        </w:rPr>
        <w:t xml:space="preserve">Dubultu prospekts 71, Jūrmala, LV – 2015 </w:t>
      </w:r>
      <w:r w:rsidR="00CA767B" w:rsidRPr="008A5AD4">
        <w:rPr>
          <w:sz w:val="22"/>
          <w:szCs w:val="22"/>
        </w:rPr>
        <w:t xml:space="preserve">(turpmāk – Pircējs), </w:t>
      </w:r>
      <w:r w:rsidR="00C66B72" w:rsidRPr="008A5AD4">
        <w:rPr>
          <w:sz w:val="22"/>
          <w:szCs w:val="22"/>
        </w:rPr>
        <w:t xml:space="preserve">kuru uz </w:t>
      </w:r>
      <w:r w:rsidR="00C66B72" w:rsidRPr="008A5AD4">
        <w:rPr>
          <w:sz w:val="22"/>
          <w:szCs w:val="22"/>
          <w:lang w:eastAsia="zh-CN"/>
        </w:rPr>
        <w:t xml:space="preserve">Labklājības ministrijas 2014.gada 28.maija rīkojumu Nr.23.1-1-01/330 un nolikuma pamata pārstāv direktore Ilona Jurševska, </w:t>
      </w:r>
      <w:r w:rsidR="00CA767B" w:rsidRPr="008A5AD4">
        <w:rPr>
          <w:sz w:val="22"/>
          <w:szCs w:val="22"/>
        </w:rPr>
        <w:t xml:space="preserve">no vienas puses, un </w:t>
      </w:r>
    </w:p>
    <w:p w14:paraId="4F62D918" w14:textId="10530AC1" w:rsidR="00CA767B" w:rsidRPr="00AF1255" w:rsidRDefault="00C66B72" w:rsidP="00E10227">
      <w:pPr>
        <w:pStyle w:val="Saraksts2"/>
        <w:ind w:left="0" w:firstLine="426"/>
        <w:jc w:val="both"/>
        <w:rPr>
          <w:sz w:val="22"/>
          <w:szCs w:val="22"/>
        </w:rPr>
      </w:pPr>
      <w:r w:rsidRPr="008A5AD4">
        <w:rPr>
          <w:b/>
          <w:sz w:val="22"/>
          <w:szCs w:val="22"/>
        </w:rPr>
        <w:t>Akciju Sabiedrība “Latvijas Gāze”</w:t>
      </w:r>
      <w:r w:rsidRPr="008A5AD4">
        <w:rPr>
          <w:sz w:val="22"/>
          <w:szCs w:val="22"/>
        </w:rPr>
        <w:t xml:space="preserve">, vienotais reģistrācijas Nr.40003000642, </w:t>
      </w:r>
      <w:r w:rsidR="008A5AD4" w:rsidRPr="008A5AD4">
        <w:rPr>
          <w:sz w:val="22"/>
          <w:szCs w:val="22"/>
        </w:rPr>
        <w:t>juridiskā adrese: Vagonu iela 20, Rīga, LV – 1009</w:t>
      </w:r>
      <w:r w:rsidR="00CA767B" w:rsidRPr="008A5AD4">
        <w:rPr>
          <w:sz w:val="22"/>
          <w:szCs w:val="22"/>
        </w:rPr>
        <w:t xml:space="preserve"> (turpmāk – Pārdevējs),</w:t>
      </w:r>
      <w:r w:rsidR="008A5AD4">
        <w:rPr>
          <w:sz w:val="22"/>
          <w:szCs w:val="22"/>
        </w:rPr>
        <w:t xml:space="preserve"> </w:t>
      </w:r>
      <w:r w:rsidR="00E10227">
        <w:rPr>
          <w:sz w:val="22"/>
          <w:szCs w:val="22"/>
        </w:rPr>
        <w:t xml:space="preserve">kuru uz statūtu pamata pārstāv valdes loceklis Sebastians </w:t>
      </w:r>
      <w:proofErr w:type="spellStart"/>
      <w:r w:rsidR="00E10227">
        <w:rPr>
          <w:sz w:val="22"/>
          <w:szCs w:val="22"/>
        </w:rPr>
        <w:t>Grēblinghofs</w:t>
      </w:r>
      <w:proofErr w:type="spellEnd"/>
      <w:r w:rsidR="00E10227">
        <w:rPr>
          <w:sz w:val="22"/>
          <w:szCs w:val="22"/>
        </w:rPr>
        <w:t xml:space="preserve"> un valdes locekle Zane Kotāne, n</w:t>
      </w:r>
      <w:r w:rsidR="00E10227" w:rsidRPr="00E10227">
        <w:rPr>
          <w:sz w:val="22"/>
          <w:szCs w:val="22"/>
        </w:rPr>
        <w:t xml:space="preserve">o </w:t>
      </w:r>
      <w:r w:rsidR="00CA767B" w:rsidRPr="00E10227">
        <w:rPr>
          <w:sz w:val="22"/>
          <w:szCs w:val="22"/>
        </w:rPr>
        <w:t>otras puses,</w:t>
      </w:r>
      <w:r w:rsidR="00193D73" w:rsidRPr="00E10227">
        <w:rPr>
          <w:sz w:val="22"/>
          <w:szCs w:val="22"/>
        </w:rPr>
        <w:t xml:space="preserve"> </w:t>
      </w:r>
      <w:r w:rsidR="00CA767B" w:rsidRPr="00E10227">
        <w:rPr>
          <w:sz w:val="22"/>
          <w:szCs w:val="22"/>
        </w:rPr>
        <w:t>abi</w:t>
      </w:r>
      <w:r w:rsidR="00CA767B" w:rsidRPr="008A5AD4">
        <w:rPr>
          <w:sz w:val="22"/>
          <w:szCs w:val="22"/>
        </w:rPr>
        <w:t xml:space="preserve"> kopā turpmāk </w:t>
      </w:r>
      <w:r w:rsidR="00CA767B" w:rsidRPr="008A5AD4">
        <w:rPr>
          <w:kern w:val="24"/>
          <w:sz w:val="22"/>
          <w:szCs w:val="22"/>
        </w:rPr>
        <w:t>Puses</w:t>
      </w:r>
      <w:r w:rsidR="00CA767B" w:rsidRPr="008A5AD4">
        <w:rPr>
          <w:sz w:val="22"/>
          <w:szCs w:val="22"/>
        </w:rPr>
        <w:t>, pastāvot pilnīgai vienprātībai, bez viltus, maldiem un spaidiem, saskaņā ar likumu</w:t>
      </w:r>
      <w:r w:rsidR="00CA767B" w:rsidRPr="00AF1255">
        <w:rPr>
          <w:sz w:val="22"/>
          <w:szCs w:val="22"/>
        </w:rPr>
        <w:t xml:space="preserve"> "Publisko iepirkumu likums" un iepirkuma procedūru </w:t>
      </w:r>
      <w:r w:rsidR="00CA767B" w:rsidRPr="00AF1255">
        <w:rPr>
          <w:b/>
          <w:sz w:val="22"/>
          <w:szCs w:val="22"/>
        </w:rPr>
        <w:t>“Dabasgāzes iegāde”,</w:t>
      </w:r>
      <w:r w:rsidR="00CA767B" w:rsidRPr="00AF1255">
        <w:rPr>
          <w:sz w:val="22"/>
          <w:szCs w:val="22"/>
        </w:rPr>
        <w:t xml:space="preserve"> (i</w:t>
      </w:r>
      <w:r w:rsidR="00E10227">
        <w:rPr>
          <w:sz w:val="22"/>
          <w:szCs w:val="22"/>
        </w:rPr>
        <w:t>epirkuma</w:t>
      </w:r>
      <w:r w:rsidR="00CA767B" w:rsidRPr="00AF1255">
        <w:rPr>
          <w:sz w:val="22"/>
          <w:szCs w:val="22"/>
        </w:rPr>
        <w:t xml:space="preserve"> Nr. ŠN 2017/12-DI), noslēdz šādu iepirkuma līgumu (turpmāk – Līgums):</w:t>
      </w:r>
    </w:p>
    <w:p w14:paraId="1E2F5F3D" w14:textId="7ECA6C7F" w:rsidR="00CA767B" w:rsidRDefault="00CA767B" w:rsidP="00AF1255">
      <w:pPr>
        <w:widowControl w:val="0"/>
        <w:suppressAutoHyphens/>
        <w:ind w:left="426" w:hanging="426"/>
        <w:jc w:val="both"/>
        <w:rPr>
          <w:rFonts w:eastAsia="Arial Unicode MS"/>
          <w:kern w:val="1"/>
          <w:sz w:val="22"/>
          <w:szCs w:val="22"/>
          <w:lang w:eastAsia="ar-SA"/>
        </w:rPr>
      </w:pPr>
    </w:p>
    <w:p w14:paraId="36B142FE" w14:textId="77777777" w:rsidR="00C30B2D" w:rsidRPr="00AF1255" w:rsidRDefault="00C30B2D" w:rsidP="00AF1255">
      <w:pPr>
        <w:widowControl w:val="0"/>
        <w:suppressAutoHyphens/>
        <w:ind w:left="426" w:hanging="426"/>
        <w:jc w:val="both"/>
        <w:rPr>
          <w:rFonts w:eastAsia="Arial Unicode MS"/>
          <w:kern w:val="1"/>
          <w:sz w:val="22"/>
          <w:szCs w:val="22"/>
          <w:lang w:eastAsia="ar-SA"/>
        </w:rPr>
      </w:pPr>
    </w:p>
    <w:p w14:paraId="1A6561C2" w14:textId="77777777" w:rsidR="00CA767B" w:rsidRPr="00AF1255" w:rsidRDefault="00CA767B" w:rsidP="00AF1255">
      <w:pPr>
        <w:widowControl w:val="0"/>
        <w:suppressAutoHyphens/>
        <w:ind w:left="426" w:hanging="426"/>
        <w:jc w:val="center"/>
        <w:rPr>
          <w:rFonts w:eastAsia="Arial Unicode MS"/>
          <w:b/>
          <w:kern w:val="1"/>
          <w:sz w:val="22"/>
          <w:szCs w:val="22"/>
          <w:lang w:eastAsia="ar-SA"/>
        </w:rPr>
      </w:pPr>
      <w:r w:rsidRPr="00AF1255">
        <w:rPr>
          <w:rFonts w:eastAsia="Arial Unicode MS"/>
          <w:b/>
          <w:kern w:val="1"/>
          <w:sz w:val="22"/>
          <w:szCs w:val="22"/>
          <w:lang w:eastAsia="ar-SA"/>
        </w:rPr>
        <w:t>I Pamatdati</w:t>
      </w:r>
    </w:p>
    <w:p w14:paraId="3E64049A" w14:textId="77777777" w:rsidR="00CA767B" w:rsidRPr="00AF1255" w:rsidRDefault="00CA767B" w:rsidP="00AF1255">
      <w:pPr>
        <w:widowControl w:val="0"/>
        <w:suppressAutoHyphens/>
        <w:ind w:left="426" w:hanging="426"/>
        <w:jc w:val="center"/>
        <w:rPr>
          <w:rFonts w:eastAsia="Arial Unicode MS"/>
          <w:b/>
          <w:kern w:val="1"/>
          <w:sz w:val="22"/>
          <w:szCs w:val="22"/>
          <w:lang w:eastAsia="ar-SA"/>
        </w:rPr>
      </w:pPr>
    </w:p>
    <w:tbl>
      <w:tblPr>
        <w:tblW w:w="95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3475"/>
        <w:gridCol w:w="5213"/>
      </w:tblGrid>
      <w:tr w:rsidR="00CA767B" w:rsidRPr="00AF1255" w14:paraId="128A157A" w14:textId="77777777" w:rsidTr="00AF1255">
        <w:trPr>
          <w:cantSplit/>
          <w:trHeight w:val="659"/>
        </w:trPr>
        <w:tc>
          <w:tcPr>
            <w:tcW w:w="855" w:type="dxa"/>
          </w:tcPr>
          <w:p w14:paraId="1E115978" w14:textId="77777777" w:rsidR="00CA767B" w:rsidRPr="00AF1255" w:rsidRDefault="00CA767B" w:rsidP="00AF1255">
            <w:pPr>
              <w:pStyle w:val="Nosaukums"/>
              <w:ind w:left="426" w:hanging="426"/>
              <w:jc w:val="both"/>
              <w:rPr>
                <w:sz w:val="22"/>
                <w:szCs w:val="22"/>
                <w:lang w:val="lv-LV"/>
              </w:rPr>
            </w:pPr>
            <w:r w:rsidRPr="00AF1255">
              <w:rPr>
                <w:sz w:val="22"/>
                <w:szCs w:val="22"/>
                <w:lang w:val="lv-LV"/>
              </w:rPr>
              <w:t xml:space="preserve">1. </w:t>
            </w:r>
          </w:p>
        </w:tc>
        <w:tc>
          <w:tcPr>
            <w:tcW w:w="3475" w:type="dxa"/>
            <w:vAlign w:val="center"/>
          </w:tcPr>
          <w:p w14:paraId="1AA21C0D" w14:textId="24C8C33E" w:rsidR="00CA767B" w:rsidRPr="00AF1255" w:rsidRDefault="00CA767B" w:rsidP="00AF1255">
            <w:pPr>
              <w:pStyle w:val="Nosaukums"/>
              <w:ind w:hanging="21"/>
              <w:jc w:val="left"/>
              <w:rPr>
                <w:b w:val="0"/>
                <w:sz w:val="22"/>
                <w:szCs w:val="22"/>
                <w:lang w:val="lv-LV"/>
              </w:rPr>
            </w:pPr>
            <w:r w:rsidRPr="00AF1255">
              <w:rPr>
                <w:b w:val="0"/>
                <w:sz w:val="22"/>
                <w:szCs w:val="22"/>
                <w:lang w:val="lv-LV"/>
              </w:rPr>
              <w:t>Gazificēto objektu saraksts</w:t>
            </w:r>
            <w:r w:rsidR="00E10227">
              <w:rPr>
                <w:b w:val="0"/>
                <w:sz w:val="22"/>
                <w:szCs w:val="22"/>
                <w:lang w:val="lv-LV"/>
              </w:rPr>
              <w:t xml:space="preserve"> un maksimālās slodzes apmērs</w:t>
            </w:r>
            <w:r w:rsidRPr="00AF1255">
              <w:rPr>
                <w:b w:val="0"/>
                <w:sz w:val="22"/>
                <w:szCs w:val="22"/>
                <w:lang w:val="lv-LV"/>
              </w:rPr>
              <w:t xml:space="preserve">: </w:t>
            </w:r>
          </w:p>
        </w:tc>
        <w:tc>
          <w:tcPr>
            <w:tcW w:w="5213" w:type="dxa"/>
            <w:vAlign w:val="center"/>
          </w:tcPr>
          <w:p w14:paraId="581ACED3" w14:textId="50961588" w:rsidR="00CA767B" w:rsidRDefault="00CA1DCA" w:rsidP="00E10227">
            <w:pPr>
              <w:pStyle w:val="Nosaukums"/>
              <w:numPr>
                <w:ilvl w:val="0"/>
                <w:numId w:val="9"/>
              </w:numPr>
              <w:jc w:val="both"/>
              <w:rPr>
                <w:rStyle w:val="Izteiksmgs"/>
                <w:sz w:val="22"/>
                <w:szCs w:val="22"/>
                <w:lang w:val="lv-LV"/>
              </w:rPr>
            </w:pPr>
            <w:r w:rsidRPr="00193D73">
              <w:rPr>
                <w:rStyle w:val="Izteiksmgs"/>
                <w:sz w:val="22"/>
                <w:szCs w:val="22"/>
                <w:lang w:val="lv-LV"/>
              </w:rPr>
              <w:t>Dubultu prospekts 59, Jūrmala</w:t>
            </w:r>
            <w:r w:rsidR="00E10227">
              <w:rPr>
                <w:rStyle w:val="Izteiksmgs"/>
                <w:sz w:val="22"/>
                <w:szCs w:val="22"/>
                <w:lang w:val="lv-LV"/>
              </w:rPr>
              <w:t xml:space="preserve"> (Gazificētā objekta maksimālā slodze: 46.73 nm</w:t>
            </w:r>
            <w:r w:rsidR="00E10227" w:rsidRPr="00E10227">
              <w:rPr>
                <w:rStyle w:val="Izteiksmgs"/>
                <w:sz w:val="22"/>
                <w:szCs w:val="22"/>
                <w:vertAlign w:val="superscript"/>
                <w:lang w:val="lv-LV"/>
              </w:rPr>
              <w:t>3</w:t>
            </w:r>
            <w:r w:rsidR="00E10227">
              <w:rPr>
                <w:rStyle w:val="Izteiksmgs"/>
                <w:sz w:val="22"/>
                <w:szCs w:val="22"/>
                <w:lang w:val="lv-LV"/>
              </w:rPr>
              <w:t>/h)</w:t>
            </w:r>
            <w:r w:rsidRPr="00193D73">
              <w:rPr>
                <w:rStyle w:val="Izteiksmgs"/>
                <w:sz w:val="22"/>
                <w:szCs w:val="22"/>
                <w:lang w:val="lv-LV"/>
              </w:rPr>
              <w:t>;</w:t>
            </w:r>
          </w:p>
          <w:p w14:paraId="177D6606" w14:textId="0308B114" w:rsidR="00CA767B" w:rsidRDefault="00CA1DCA" w:rsidP="00E10227">
            <w:pPr>
              <w:pStyle w:val="Nosaukums"/>
              <w:numPr>
                <w:ilvl w:val="0"/>
                <w:numId w:val="9"/>
              </w:numPr>
              <w:jc w:val="both"/>
              <w:rPr>
                <w:b w:val="0"/>
                <w:sz w:val="22"/>
                <w:szCs w:val="22"/>
                <w:lang w:val="lv-LV"/>
              </w:rPr>
            </w:pPr>
            <w:r w:rsidRPr="00E10227">
              <w:rPr>
                <w:b w:val="0"/>
                <w:sz w:val="22"/>
                <w:szCs w:val="22"/>
                <w:lang w:val="lv-LV"/>
              </w:rPr>
              <w:t>Dubultu prospekts 71, Jūrmala</w:t>
            </w:r>
            <w:r w:rsidR="00E10227">
              <w:rPr>
                <w:b w:val="0"/>
                <w:sz w:val="22"/>
                <w:szCs w:val="22"/>
                <w:lang w:val="lv-LV"/>
              </w:rPr>
              <w:t xml:space="preserve"> (</w:t>
            </w:r>
            <w:r w:rsidR="00E10227">
              <w:rPr>
                <w:rStyle w:val="Izteiksmgs"/>
                <w:sz w:val="22"/>
                <w:szCs w:val="22"/>
                <w:lang w:val="lv-LV"/>
              </w:rPr>
              <w:t>Gazificētā objekta maksimālā slodze: 185 nm</w:t>
            </w:r>
            <w:r w:rsidR="00E10227" w:rsidRPr="00E10227">
              <w:rPr>
                <w:rStyle w:val="Izteiksmgs"/>
                <w:sz w:val="22"/>
                <w:szCs w:val="22"/>
                <w:vertAlign w:val="superscript"/>
                <w:lang w:val="lv-LV"/>
              </w:rPr>
              <w:t>3</w:t>
            </w:r>
            <w:r w:rsidR="00E10227">
              <w:rPr>
                <w:rStyle w:val="Izteiksmgs"/>
                <w:sz w:val="22"/>
                <w:szCs w:val="22"/>
                <w:lang w:val="lv-LV"/>
              </w:rPr>
              <w:t>/h)</w:t>
            </w:r>
            <w:r w:rsidRPr="00E10227">
              <w:rPr>
                <w:b w:val="0"/>
                <w:sz w:val="22"/>
                <w:szCs w:val="22"/>
                <w:lang w:val="lv-LV"/>
              </w:rPr>
              <w:t>;</w:t>
            </w:r>
          </w:p>
          <w:p w14:paraId="1A3F5735" w14:textId="6BD91EB1" w:rsidR="00CA767B" w:rsidRDefault="00CA1DCA" w:rsidP="00E10227">
            <w:pPr>
              <w:pStyle w:val="Nosaukums"/>
              <w:numPr>
                <w:ilvl w:val="0"/>
                <w:numId w:val="9"/>
              </w:numPr>
              <w:jc w:val="both"/>
              <w:rPr>
                <w:b w:val="0"/>
                <w:sz w:val="22"/>
                <w:szCs w:val="22"/>
                <w:lang w:val="lv-LV"/>
              </w:rPr>
            </w:pPr>
            <w:r w:rsidRPr="00E10227">
              <w:rPr>
                <w:b w:val="0"/>
                <w:sz w:val="22"/>
                <w:szCs w:val="22"/>
                <w:lang w:val="lv-LV"/>
              </w:rPr>
              <w:t>Slokas iela 61, Jūrmala</w:t>
            </w:r>
            <w:r w:rsidR="00E10227">
              <w:rPr>
                <w:b w:val="0"/>
                <w:sz w:val="22"/>
                <w:szCs w:val="22"/>
                <w:lang w:val="lv-LV"/>
              </w:rPr>
              <w:t xml:space="preserve"> (</w:t>
            </w:r>
            <w:r w:rsidR="00E10227">
              <w:rPr>
                <w:rStyle w:val="Izteiksmgs"/>
                <w:sz w:val="22"/>
                <w:szCs w:val="22"/>
                <w:lang w:val="lv-LV"/>
              </w:rPr>
              <w:t>Gazificētā objekta maksimālā slodze: 74.5 nm</w:t>
            </w:r>
            <w:r w:rsidR="00E10227" w:rsidRPr="00E10227">
              <w:rPr>
                <w:rStyle w:val="Izteiksmgs"/>
                <w:sz w:val="22"/>
                <w:szCs w:val="22"/>
                <w:vertAlign w:val="superscript"/>
                <w:lang w:val="lv-LV"/>
              </w:rPr>
              <w:t>3</w:t>
            </w:r>
            <w:r w:rsidR="00E10227">
              <w:rPr>
                <w:rStyle w:val="Izteiksmgs"/>
                <w:sz w:val="22"/>
                <w:szCs w:val="22"/>
                <w:lang w:val="lv-LV"/>
              </w:rPr>
              <w:t>/h)</w:t>
            </w:r>
            <w:r w:rsidRPr="00E10227">
              <w:rPr>
                <w:b w:val="0"/>
                <w:sz w:val="22"/>
                <w:szCs w:val="22"/>
                <w:lang w:val="lv-LV"/>
              </w:rPr>
              <w:t>;</w:t>
            </w:r>
          </w:p>
          <w:p w14:paraId="40BFA0D6" w14:textId="2805B5DD" w:rsidR="00CA1DCA" w:rsidRPr="00E10227" w:rsidRDefault="00CA1DCA" w:rsidP="00E10227">
            <w:pPr>
              <w:pStyle w:val="Nosaukums"/>
              <w:numPr>
                <w:ilvl w:val="0"/>
                <w:numId w:val="9"/>
              </w:numPr>
              <w:jc w:val="both"/>
              <w:rPr>
                <w:b w:val="0"/>
                <w:sz w:val="22"/>
                <w:szCs w:val="22"/>
                <w:lang w:val="lv-LV"/>
              </w:rPr>
            </w:pPr>
            <w:r w:rsidRPr="00E10227">
              <w:rPr>
                <w:b w:val="0"/>
                <w:sz w:val="22"/>
                <w:szCs w:val="22"/>
                <w:lang w:val="lv-LV"/>
              </w:rPr>
              <w:t>Slokas iela 68, Jūrmala</w:t>
            </w:r>
            <w:r w:rsidR="00E10227">
              <w:rPr>
                <w:rStyle w:val="Izteiksmgs"/>
                <w:sz w:val="22"/>
                <w:szCs w:val="22"/>
                <w:lang w:val="lv-LV"/>
              </w:rPr>
              <w:t xml:space="preserve"> (Gazificētā objekta maksimālā slodze: 40.6 nm</w:t>
            </w:r>
            <w:r w:rsidR="00E10227" w:rsidRPr="00E10227">
              <w:rPr>
                <w:rStyle w:val="Izteiksmgs"/>
                <w:sz w:val="22"/>
                <w:szCs w:val="22"/>
                <w:vertAlign w:val="superscript"/>
                <w:lang w:val="lv-LV"/>
              </w:rPr>
              <w:t>3</w:t>
            </w:r>
            <w:r w:rsidR="00E10227">
              <w:rPr>
                <w:rStyle w:val="Izteiksmgs"/>
                <w:sz w:val="22"/>
                <w:szCs w:val="22"/>
                <w:lang w:val="lv-LV"/>
              </w:rPr>
              <w:t>/h).</w:t>
            </w:r>
          </w:p>
        </w:tc>
      </w:tr>
      <w:tr w:rsidR="00CA767B" w:rsidRPr="00AF1255" w14:paraId="6DBFC30C" w14:textId="77777777" w:rsidTr="00CA767B">
        <w:trPr>
          <w:cantSplit/>
          <w:trHeight w:val="303"/>
        </w:trPr>
        <w:tc>
          <w:tcPr>
            <w:tcW w:w="855" w:type="dxa"/>
          </w:tcPr>
          <w:p w14:paraId="566693BB" w14:textId="77777777" w:rsidR="00CA767B" w:rsidRPr="00AF1255" w:rsidRDefault="00CA767B" w:rsidP="00AF1255">
            <w:pPr>
              <w:pStyle w:val="Nosaukums"/>
              <w:ind w:left="426" w:hanging="426"/>
              <w:jc w:val="both"/>
              <w:rPr>
                <w:sz w:val="22"/>
                <w:szCs w:val="22"/>
                <w:lang w:val="lv-LV"/>
              </w:rPr>
            </w:pPr>
            <w:r w:rsidRPr="00AF1255">
              <w:rPr>
                <w:sz w:val="22"/>
                <w:szCs w:val="22"/>
                <w:lang w:val="lv-LV"/>
              </w:rPr>
              <w:t xml:space="preserve">2. </w:t>
            </w:r>
          </w:p>
        </w:tc>
        <w:tc>
          <w:tcPr>
            <w:tcW w:w="3475" w:type="dxa"/>
            <w:vAlign w:val="center"/>
          </w:tcPr>
          <w:p w14:paraId="383E3F6E" w14:textId="77777777" w:rsidR="00CA767B" w:rsidRPr="00AF1255" w:rsidRDefault="00CA767B" w:rsidP="00AF1255">
            <w:pPr>
              <w:tabs>
                <w:tab w:val="num" w:pos="900"/>
              </w:tabs>
              <w:ind w:hanging="21"/>
              <w:rPr>
                <w:sz w:val="22"/>
                <w:szCs w:val="22"/>
                <w:highlight w:val="yellow"/>
              </w:rPr>
            </w:pPr>
            <w:r w:rsidRPr="00AF1255">
              <w:rPr>
                <w:sz w:val="22"/>
                <w:szCs w:val="22"/>
              </w:rPr>
              <w:t xml:space="preserve">Dabasgāzes cena EUR bez PVN par vienu kilovatstundu (1 </w:t>
            </w:r>
            <w:proofErr w:type="spellStart"/>
            <w:r w:rsidRPr="00AF1255">
              <w:rPr>
                <w:sz w:val="22"/>
                <w:szCs w:val="22"/>
              </w:rPr>
              <w:t>kWh</w:t>
            </w:r>
            <w:proofErr w:type="spellEnd"/>
            <w:r w:rsidRPr="00AF1255">
              <w:rPr>
                <w:sz w:val="22"/>
                <w:szCs w:val="22"/>
              </w:rPr>
              <w:t xml:space="preserve">): </w:t>
            </w:r>
          </w:p>
        </w:tc>
        <w:tc>
          <w:tcPr>
            <w:tcW w:w="5213" w:type="dxa"/>
            <w:vAlign w:val="center"/>
          </w:tcPr>
          <w:p w14:paraId="47143846" w14:textId="77777777" w:rsidR="00CA767B" w:rsidRPr="00AF1255" w:rsidRDefault="00AF1255" w:rsidP="00F45A88">
            <w:pPr>
              <w:tabs>
                <w:tab w:val="num" w:pos="900"/>
              </w:tabs>
              <w:ind w:hanging="21"/>
              <w:jc w:val="both"/>
              <w:rPr>
                <w:sz w:val="22"/>
                <w:szCs w:val="22"/>
              </w:rPr>
            </w:pPr>
            <w:r w:rsidRPr="00AF1255">
              <w:rPr>
                <w:sz w:val="22"/>
                <w:szCs w:val="22"/>
              </w:rPr>
              <w:t>0,01854</w:t>
            </w:r>
          </w:p>
        </w:tc>
      </w:tr>
      <w:tr w:rsidR="00CA767B" w:rsidRPr="00AF1255" w14:paraId="0EE4F61A" w14:textId="77777777" w:rsidTr="00CA767B">
        <w:trPr>
          <w:cantSplit/>
          <w:trHeight w:val="317"/>
        </w:trPr>
        <w:tc>
          <w:tcPr>
            <w:tcW w:w="855" w:type="dxa"/>
          </w:tcPr>
          <w:p w14:paraId="70AA9998" w14:textId="77777777" w:rsidR="00CA767B" w:rsidRPr="00AF1255" w:rsidRDefault="00CA767B" w:rsidP="00AF1255">
            <w:pPr>
              <w:pStyle w:val="Nosaukums"/>
              <w:ind w:left="426" w:hanging="426"/>
              <w:jc w:val="both"/>
              <w:rPr>
                <w:sz w:val="22"/>
                <w:szCs w:val="22"/>
              </w:rPr>
            </w:pPr>
            <w:r w:rsidRPr="00AF1255">
              <w:rPr>
                <w:sz w:val="22"/>
                <w:szCs w:val="22"/>
              </w:rPr>
              <w:t xml:space="preserve">3. </w:t>
            </w:r>
          </w:p>
        </w:tc>
        <w:tc>
          <w:tcPr>
            <w:tcW w:w="3475" w:type="dxa"/>
            <w:vAlign w:val="center"/>
          </w:tcPr>
          <w:p w14:paraId="5BD34E55" w14:textId="77777777" w:rsidR="00CA767B" w:rsidRPr="00AF1255" w:rsidRDefault="00CA767B" w:rsidP="00AF1255">
            <w:pPr>
              <w:pStyle w:val="Nosaukums"/>
              <w:ind w:hanging="21"/>
              <w:jc w:val="left"/>
              <w:rPr>
                <w:b w:val="0"/>
                <w:sz w:val="22"/>
                <w:szCs w:val="22"/>
                <w:lang w:val="lv-LV"/>
              </w:rPr>
            </w:pPr>
            <w:r w:rsidRPr="00AF1255">
              <w:rPr>
                <w:b w:val="0"/>
                <w:sz w:val="22"/>
                <w:szCs w:val="22"/>
                <w:lang w:val="lv-LV"/>
              </w:rPr>
              <w:t>Rēķina apmaksas termiņš:</w:t>
            </w:r>
          </w:p>
        </w:tc>
        <w:tc>
          <w:tcPr>
            <w:tcW w:w="5213" w:type="dxa"/>
            <w:vAlign w:val="center"/>
          </w:tcPr>
          <w:p w14:paraId="5471054B" w14:textId="77777777" w:rsidR="00CA767B" w:rsidRPr="00F45A88" w:rsidRDefault="00CA767B" w:rsidP="00F45A88">
            <w:pPr>
              <w:pStyle w:val="Nosaukums"/>
              <w:ind w:hanging="21"/>
              <w:jc w:val="both"/>
              <w:rPr>
                <w:b w:val="0"/>
                <w:sz w:val="22"/>
                <w:szCs w:val="22"/>
                <w:lang w:val="lv-LV"/>
              </w:rPr>
            </w:pPr>
            <w:r w:rsidRPr="00F45A88">
              <w:rPr>
                <w:b w:val="0"/>
                <w:sz w:val="22"/>
                <w:szCs w:val="22"/>
                <w:lang w:val="lv-LV"/>
              </w:rPr>
              <w:t xml:space="preserve">Par iepriekšējā mēnesī patērēto dabasgāzi </w:t>
            </w:r>
            <w:r w:rsidR="00F45A88" w:rsidRPr="00F45A88">
              <w:rPr>
                <w:b w:val="0"/>
                <w:sz w:val="22"/>
                <w:szCs w:val="22"/>
                <w:lang w:val="lv-LV"/>
              </w:rPr>
              <w:t>Pircējs samaksā 20 (divdesmit) kalendāro dienu laikā pēc atbilstoša rēķina saņemšanas</w:t>
            </w:r>
          </w:p>
        </w:tc>
      </w:tr>
      <w:tr w:rsidR="00CA767B" w:rsidRPr="00AF1255" w14:paraId="3F8E6D88" w14:textId="77777777" w:rsidTr="00CA767B">
        <w:trPr>
          <w:cantSplit/>
          <w:trHeight w:val="261"/>
        </w:trPr>
        <w:tc>
          <w:tcPr>
            <w:tcW w:w="855" w:type="dxa"/>
          </w:tcPr>
          <w:p w14:paraId="00C1ED7C" w14:textId="77777777" w:rsidR="00CA767B" w:rsidRPr="00AF1255" w:rsidRDefault="00CA767B" w:rsidP="00AF1255">
            <w:pPr>
              <w:pStyle w:val="Nosaukums"/>
              <w:ind w:left="426" w:hanging="426"/>
              <w:jc w:val="both"/>
              <w:rPr>
                <w:sz w:val="22"/>
                <w:szCs w:val="22"/>
              </w:rPr>
            </w:pPr>
            <w:r w:rsidRPr="00AF1255">
              <w:rPr>
                <w:sz w:val="22"/>
                <w:szCs w:val="22"/>
              </w:rPr>
              <w:t xml:space="preserve">4. </w:t>
            </w:r>
          </w:p>
        </w:tc>
        <w:tc>
          <w:tcPr>
            <w:tcW w:w="3475" w:type="dxa"/>
            <w:vAlign w:val="center"/>
          </w:tcPr>
          <w:p w14:paraId="2AC05DB4" w14:textId="77777777" w:rsidR="00CA767B" w:rsidRPr="00AF1255" w:rsidRDefault="00CA767B" w:rsidP="00AF1255">
            <w:pPr>
              <w:pStyle w:val="Nosaukums"/>
              <w:ind w:hanging="21"/>
              <w:jc w:val="left"/>
              <w:rPr>
                <w:b w:val="0"/>
                <w:sz w:val="22"/>
                <w:szCs w:val="22"/>
                <w:lang w:val="lv-LV"/>
              </w:rPr>
            </w:pPr>
            <w:r w:rsidRPr="00AF1255">
              <w:rPr>
                <w:b w:val="0"/>
                <w:sz w:val="22"/>
                <w:szCs w:val="22"/>
                <w:lang w:val="lv-LV"/>
              </w:rPr>
              <w:t>Rēķina saņemšanas veids:</w:t>
            </w:r>
          </w:p>
        </w:tc>
        <w:tc>
          <w:tcPr>
            <w:tcW w:w="5213" w:type="dxa"/>
            <w:vAlign w:val="center"/>
          </w:tcPr>
          <w:p w14:paraId="30D789F3" w14:textId="77777777" w:rsidR="00CA767B" w:rsidRPr="00193D73" w:rsidRDefault="00CA767B" w:rsidP="00F45A88">
            <w:pPr>
              <w:pStyle w:val="Nosaukums"/>
              <w:ind w:hanging="21"/>
              <w:jc w:val="both"/>
              <w:rPr>
                <w:b w:val="0"/>
                <w:sz w:val="22"/>
                <w:szCs w:val="22"/>
                <w:lang w:val="lv-LV"/>
              </w:rPr>
            </w:pPr>
            <w:r w:rsidRPr="00AF1255">
              <w:rPr>
                <w:b w:val="0"/>
                <w:sz w:val="22"/>
                <w:szCs w:val="22"/>
                <w:lang w:val="lv-LV"/>
              </w:rPr>
              <w:t>Nosūtot e-</w:t>
            </w:r>
            <w:r w:rsidRPr="00193D73">
              <w:rPr>
                <w:b w:val="0"/>
                <w:sz w:val="22"/>
                <w:szCs w:val="22"/>
                <w:lang w:val="lv-LV"/>
              </w:rPr>
              <w:t>pastu uz Pircēja e-pasta adresi:</w:t>
            </w:r>
          </w:p>
          <w:p w14:paraId="57D40029" w14:textId="0FF7ACCB" w:rsidR="00CA767B" w:rsidRPr="00AF1255" w:rsidRDefault="003A6027" w:rsidP="00F45A88">
            <w:pPr>
              <w:pStyle w:val="Nosaukums"/>
              <w:ind w:hanging="21"/>
              <w:jc w:val="both"/>
              <w:rPr>
                <w:b w:val="0"/>
                <w:sz w:val="22"/>
                <w:szCs w:val="22"/>
                <w:lang w:val="lv-LV"/>
              </w:rPr>
            </w:pPr>
            <w:hyperlink r:id="rId7" w:history="1">
              <w:r w:rsidR="00CA1DCA" w:rsidRPr="00193D73">
                <w:rPr>
                  <w:rStyle w:val="Hipersaite"/>
                  <w:b w:val="0"/>
                  <w:sz w:val="22"/>
                  <w:szCs w:val="22"/>
                  <w:lang w:val="lv-LV"/>
                </w:rPr>
                <w:t>siva@siva.gov.lv</w:t>
              </w:r>
            </w:hyperlink>
            <w:r w:rsidR="00CA1DCA">
              <w:rPr>
                <w:b w:val="0"/>
                <w:sz w:val="22"/>
                <w:szCs w:val="22"/>
                <w:lang w:val="lv-LV"/>
              </w:rPr>
              <w:t xml:space="preserve"> </w:t>
            </w:r>
          </w:p>
          <w:p w14:paraId="7B171505" w14:textId="77777777" w:rsidR="00CA767B" w:rsidRPr="00AF1255" w:rsidRDefault="00CA767B" w:rsidP="00F45A88">
            <w:pPr>
              <w:pStyle w:val="Nosaukums"/>
              <w:ind w:hanging="21"/>
              <w:jc w:val="both"/>
              <w:rPr>
                <w:b w:val="0"/>
                <w:sz w:val="22"/>
                <w:szCs w:val="22"/>
                <w:lang w:val="lv-LV"/>
              </w:rPr>
            </w:pPr>
            <w:r w:rsidRPr="00AF1255">
              <w:rPr>
                <w:b w:val="0"/>
                <w:sz w:val="22"/>
                <w:szCs w:val="22"/>
                <w:lang w:val="lv-LV"/>
              </w:rPr>
              <w:t>Rēķins tiks uzskatīts par saņemtu nākamajā darba dienā pēc tā nosūtīšanas uz šajā punktā norādīto  e-pasta adresi.</w:t>
            </w:r>
          </w:p>
        </w:tc>
      </w:tr>
      <w:tr w:rsidR="00CA767B" w:rsidRPr="00AF1255" w14:paraId="413FA5CF" w14:textId="77777777" w:rsidTr="00CA767B">
        <w:trPr>
          <w:cantSplit/>
          <w:trHeight w:val="176"/>
        </w:trPr>
        <w:tc>
          <w:tcPr>
            <w:tcW w:w="855" w:type="dxa"/>
          </w:tcPr>
          <w:p w14:paraId="560CD90A" w14:textId="77777777" w:rsidR="00CA767B" w:rsidRPr="00AF1255" w:rsidRDefault="00CA767B" w:rsidP="00AF1255">
            <w:pPr>
              <w:pStyle w:val="Nosaukums"/>
              <w:ind w:left="426" w:hanging="426"/>
              <w:jc w:val="both"/>
              <w:rPr>
                <w:sz w:val="22"/>
                <w:szCs w:val="22"/>
              </w:rPr>
            </w:pPr>
            <w:r w:rsidRPr="00AF1255">
              <w:rPr>
                <w:sz w:val="22"/>
                <w:szCs w:val="22"/>
              </w:rPr>
              <w:t>5.</w:t>
            </w:r>
          </w:p>
        </w:tc>
        <w:tc>
          <w:tcPr>
            <w:tcW w:w="3475" w:type="dxa"/>
            <w:vAlign w:val="center"/>
          </w:tcPr>
          <w:p w14:paraId="45EF3E48" w14:textId="77777777" w:rsidR="00CA767B" w:rsidRPr="00AF1255" w:rsidRDefault="00CA767B" w:rsidP="00AF1255">
            <w:pPr>
              <w:ind w:hanging="21"/>
              <w:rPr>
                <w:sz w:val="22"/>
                <w:szCs w:val="22"/>
              </w:rPr>
            </w:pPr>
            <w:r w:rsidRPr="00AF1255">
              <w:rPr>
                <w:sz w:val="22"/>
                <w:szCs w:val="22"/>
              </w:rPr>
              <w:t>Līgumsods par maksājuma kavējumu dienā:</w:t>
            </w:r>
          </w:p>
        </w:tc>
        <w:tc>
          <w:tcPr>
            <w:tcW w:w="5213" w:type="dxa"/>
            <w:vAlign w:val="center"/>
          </w:tcPr>
          <w:p w14:paraId="06352E58" w14:textId="77777777" w:rsidR="00CA767B" w:rsidRPr="00AF1255" w:rsidRDefault="00CA767B" w:rsidP="00F45A88">
            <w:pPr>
              <w:pStyle w:val="Nosaukums"/>
              <w:ind w:hanging="21"/>
              <w:jc w:val="both"/>
              <w:rPr>
                <w:b w:val="0"/>
                <w:sz w:val="22"/>
                <w:szCs w:val="22"/>
              </w:rPr>
            </w:pPr>
            <w:r w:rsidRPr="00AF1255">
              <w:rPr>
                <w:b w:val="0"/>
                <w:sz w:val="22"/>
                <w:szCs w:val="22"/>
                <w:lang w:val="lv-LV"/>
              </w:rPr>
              <w:t>0,01 % (nulle, komats, nulle viens procents)</w:t>
            </w:r>
          </w:p>
        </w:tc>
      </w:tr>
      <w:tr w:rsidR="00CA767B" w:rsidRPr="00AF1255" w14:paraId="58E842A7" w14:textId="77777777" w:rsidTr="00CA767B">
        <w:trPr>
          <w:cantSplit/>
          <w:trHeight w:val="294"/>
        </w:trPr>
        <w:tc>
          <w:tcPr>
            <w:tcW w:w="855" w:type="dxa"/>
          </w:tcPr>
          <w:p w14:paraId="41C8C6BF" w14:textId="77777777" w:rsidR="00CA767B" w:rsidRPr="00AF1255" w:rsidRDefault="00CA767B" w:rsidP="00AF1255">
            <w:pPr>
              <w:ind w:left="426" w:hanging="426"/>
              <w:jc w:val="both"/>
              <w:rPr>
                <w:b/>
                <w:sz w:val="22"/>
                <w:szCs w:val="22"/>
              </w:rPr>
            </w:pPr>
            <w:r w:rsidRPr="00AF1255">
              <w:rPr>
                <w:b/>
                <w:sz w:val="22"/>
                <w:szCs w:val="22"/>
              </w:rPr>
              <w:t>6.</w:t>
            </w:r>
          </w:p>
        </w:tc>
        <w:tc>
          <w:tcPr>
            <w:tcW w:w="3475" w:type="dxa"/>
            <w:vAlign w:val="center"/>
          </w:tcPr>
          <w:p w14:paraId="4E7D7157" w14:textId="77777777" w:rsidR="00CA767B" w:rsidRPr="00AF1255" w:rsidRDefault="00CA767B" w:rsidP="00AF1255">
            <w:pPr>
              <w:ind w:hanging="21"/>
              <w:rPr>
                <w:sz w:val="22"/>
                <w:szCs w:val="22"/>
              </w:rPr>
            </w:pPr>
            <w:r w:rsidRPr="00AF1255">
              <w:rPr>
                <w:sz w:val="22"/>
                <w:szCs w:val="22"/>
              </w:rPr>
              <w:t>Pircēja dabasgāzes iegādes prognozētais patēriņš saskaņā ar Tehnisko specifikāciju:</w:t>
            </w:r>
          </w:p>
        </w:tc>
        <w:tc>
          <w:tcPr>
            <w:tcW w:w="5213" w:type="dxa"/>
            <w:vAlign w:val="center"/>
          </w:tcPr>
          <w:p w14:paraId="3D71FC49" w14:textId="1F461537" w:rsidR="00CA767B" w:rsidRPr="00AF1255" w:rsidRDefault="00E10227" w:rsidP="00F45A88">
            <w:pPr>
              <w:ind w:hanging="21"/>
              <w:jc w:val="both"/>
              <w:rPr>
                <w:color w:val="000000"/>
                <w:sz w:val="22"/>
                <w:szCs w:val="22"/>
              </w:rPr>
            </w:pPr>
            <w:r>
              <w:rPr>
                <w:sz w:val="22"/>
                <w:szCs w:val="22"/>
              </w:rPr>
              <w:t xml:space="preserve">5 698 993 </w:t>
            </w:r>
            <w:proofErr w:type="spellStart"/>
            <w:r w:rsidR="00CA767B" w:rsidRPr="00E10227">
              <w:rPr>
                <w:sz w:val="22"/>
                <w:szCs w:val="22"/>
              </w:rPr>
              <w:t>kWh</w:t>
            </w:r>
            <w:proofErr w:type="spellEnd"/>
          </w:p>
        </w:tc>
      </w:tr>
      <w:tr w:rsidR="00CA767B" w:rsidRPr="00AF1255" w14:paraId="7B0491C2" w14:textId="77777777" w:rsidTr="00CA767B">
        <w:trPr>
          <w:cantSplit/>
          <w:trHeight w:val="294"/>
        </w:trPr>
        <w:tc>
          <w:tcPr>
            <w:tcW w:w="855" w:type="dxa"/>
          </w:tcPr>
          <w:p w14:paraId="6151DB1B" w14:textId="77777777" w:rsidR="00CA767B" w:rsidRPr="00AF1255" w:rsidRDefault="00CA767B" w:rsidP="00AF1255">
            <w:pPr>
              <w:ind w:left="426" w:hanging="426"/>
              <w:jc w:val="both"/>
              <w:rPr>
                <w:b/>
                <w:sz w:val="22"/>
                <w:szCs w:val="22"/>
              </w:rPr>
            </w:pPr>
            <w:r w:rsidRPr="00AF1255">
              <w:rPr>
                <w:b/>
                <w:sz w:val="22"/>
                <w:szCs w:val="22"/>
              </w:rPr>
              <w:t>7.</w:t>
            </w:r>
          </w:p>
        </w:tc>
        <w:tc>
          <w:tcPr>
            <w:tcW w:w="3475" w:type="dxa"/>
            <w:vAlign w:val="center"/>
          </w:tcPr>
          <w:p w14:paraId="1C4F7DDE" w14:textId="77777777" w:rsidR="00CA767B" w:rsidRPr="00AF1255" w:rsidRDefault="00CA767B" w:rsidP="00AF1255">
            <w:pPr>
              <w:ind w:hanging="21"/>
              <w:rPr>
                <w:sz w:val="22"/>
                <w:szCs w:val="22"/>
              </w:rPr>
            </w:pPr>
            <w:r w:rsidRPr="00AF1255">
              <w:rPr>
                <w:sz w:val="22"/>
                <w:szCs w:val="22"/>
              </w:rPr>
              <w:t>Dabasgāzes iegādes periods</w:t>
            </w:r>
          </w:p>
        </w:tc>
        <w:tc>
          <w:tcPr>
            <w:tcW w:w="5213" w:type="dxa"/>
            <w:vAlign w:val="center"/>
          </w:tcPr>
          <w:p w14:paraId="309C6612" w14:textId="0BB90886" w:rsidR="00CA767B" w:rsidRPr="00AF1255" w:rsidRDefault="00CA767B" w:rsidP="00193D73">
            <w:pPr>
              <w:ind w:hanging="21"/>
              <w:jc w:val="both"/>
              <w:rPr>
                <w:color w:val="000000"/>
                <w:sz w:val="22"/>
                <w:szCs w:val="22"/>
                <w:highlight w:val="yellow"/>
              </w:rPr>
            </w:pPr>
            <w:r w:rsidRPr="00193D73">
              <w:rPr>
                <w:color w:val="000000"/>
                <w:sz w:val="22"/>
                <w:szCs w:val="22"/>
              </w:rPr>
              <w:t xml:space="preserve">No </w:t>
            </w:r>
            <w:r w:rsidR="00CA1DCA" w:rsidRPr="00193D73">
              <w:rPr>
                <w:color w:val="000000"/>
                <w:sz w:val="22"/>
                <w:szCs w:val="22"/>
              </w:rPr>
              <w:t xml:space="preserve">2017.gada </w:t>
            </w:r>
            <w:r w:rsidR="00193D73" w:rsidRPr="00193D73">
              <w:rPr>
                <w:color w:val="000000"/>
                <w:sz w:val="22"/>
                <w:szCs w:val="22"/>
              </w:rPr>
              <w:t>1.novembra</w:t>
            </w:r>
            <w:r w:rsidR="00CA1DCA" w:rsidRPr="00193D73">
              <w:rPr>
                <w:color w:val="000000"/>
                <w:sz w:val="22"/>
                <w:szCs w:val="22"/>
              </w:rPr>
              <w:t xml:space="preserve"> līdz 2019.gada </w:t>
            </w:r>
            <w:r w:rsidR="00193D73">
              <w:rPr>
                <w:color w:val="000000"/>
                <w:sz w:val="22"/>
                <w:szCs w:val="22"/>
              </w:rPr>
              <w:t>30.aprīlim (18 mēneši)</w:t>
            </w:r>
          </w:p>
        </w:tc>
      </w:tr>
    </w:tbl>
    <w:p w14:paraId="7958BBC8" w14:textId="032CC6A0" w:rsidR="00CA767B" w:rsidRDefault="00CA767B" w:rsidP="00AF1255">
      <w:pPr>
        <w:widowControl w:val="0"/>
        <w:suppressAutoHyphens/>
        <w:ind w:left="426" w:hanging="426"/>
        <w:jc w:val="center"/>
        <w:rPr>
          <w:rFonts w:eastAsia="Arial Unicode MS"/>
          <w:b/>
          <w:kern w:val="1"/>
          <w:sz w:val="22"/>
          <w:szCs w:val="22"/>
          <w:lang w:eastAsia="ar-SA"/>
        </w:rPr>
      </w:pPr>
    </w:p>
    <w:p w14:paraId="67CCAD35" w14:textId="77777777" w:rsidR="00C30B2D" w:rsidRPr="00AF1255" w:rsidRDefault="00C30B2D" w:rsidP="00AF1255">
      <w:pPr>
        <w:widowControl w:val="0"/>
        <w:suppressAutoHyphens/>
        <w:ind w:left="426" w:hanging="426"/>
        <w:jc w:val="center"/>
        <w:rPr>
          <w:rFonts w:eastAsia="Arial Unicode MS"/>
          <w:b/>
          <w:kern w:val="1"/>
          <w:sz w:val="22"/>
          <w:szCs w:val="22"/>
          <w:lang w:eastAsia="ar-SA"/>
        </w:rPr>
      </w:pPr>
    </w:p>
    <w:p w14:paraId="5C28CEAE" w14:textId="77777777" w:rsidR="00CA767B" w:rsidRPr="00AF1255" w:rsidRDefault="00CA767B" w:rsidP="00AF1255">
      <w:pPr>
        <w:ind w:left="567" w:right="-143" w:hanging="567"/>
        <w:jc w:val="center"/>
        <w:rPr>
          <w:b/>
          <w:sz w:val="22"/>
          <w:szCs w:val="22"/>
        </w:rPr>
      </w:pPr>
      <w:r w:rsidRPr="00AF1255">
        <w:rPr>
          <w:b/>
          <w:sz w:val="22"/>
          <w:szCs w:val="22"/>
        </w:rPr>
        <w:t>1. Līguma priekšmets</w:t>
      </w:r>
    </w:p>
    <w:p w14:paraId="248DE020" w14:textId="77777777" w:rsidR="00CA767B" w:rsidRPr="00AF1255" w:rsidRDefault="00CA767B" w:rsidP="00AF1255">
      <w:pPr>
        <w:pStyle w:val="Sarakstarindkopa"/>
        <w:widowControl w:val="0"/>
        <w:numPr>
          <w:ilvl w:val="1"/>
          <w:numId w:val="4"/>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Pārdevējs pārdod Pircējam, bet Pircējs pērk un apmaksā dabasgāzi saskaņā ar Līguma noteikumiem un Iepirkumam iesniegto Pārdevēja piedāvājumu.</w:t>
      </w:r>
    </w:p>
    <w:p w14:paraId="71DBE937" w14:textId="77777777" w:rsidR="00CA767B" w:rsidRPr="00AF1255" w:rsidRDefault="00CA767B" w:rsidP="00AF1255">
      <w:pPr>
        <w:pStyle w:val="Sarakstarindkopa"/>
        <w:widowControl w:val="0"/>
        <w:numPr>
          <w:ilvl w:val="1"/>
          <w:numId w:val="4"/>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Dabasgāzes īpašuma tiesību nodošana notiek uz Pircēja dabasgāzes apgādes sistēmas piederības robežas.</w:t>
      </w:r>
    </w:p>
    <w:p w14:paraId="1C8EC8A9" w14:textId="77777777" w:rsidR="00CA767B" w:rsidRPr="00AF1255" w:rsidRDefault="00CA767B" w:rsidP="00AF1255">
      <w:pPr>
        <w:pStyle w:val="Sarakstarindkopa"/>
        <w:widowControl w:val="0"/>
        <w:numPr>
          <w:ilvl w:val="1"/>
          <w:numId w:val="4"/>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Līguma norādītie dabasgāzes apjomi ir uzskatāmi par prognozējamiem gada apjomiem visā Līguma darbības laikā.</w:t>
      </w:r>
    </w:p>
    <w:p w14:paraId="2CB4C19B" w14:textId="77777777" w:rsidR="00CA767B" w:rsidRPr="00AF1255" w:rsidRDefault="00CA767B" w:rsidP="00AF1255">
      <w:pPr>
        <w:pStyle w:val="Sarakstarindkopa"/>
        <w:widowControl w:val="0"/>
        <w:numPr>
          <w:ilvl w:val="1"/>
          <w:numId w:val="4"/>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Pircējs ir tiesīgs iepirkt tādu dabasgāzes apjomu (daudzumu), kāds nepieciešams tā darbības nodrošināšanai un samazināt vai palielināt Līgumā norādīto apjomu un Pārdevējam nav tiesību pieprasīt, lai Pircējs Līguma darbības laikā nopirktu un apmaksātu dabasgāzi Līgumā minētajā piegādes apjomā (daudzumā).</w:t>
      </w:r>
    </w:p>
    <w:p w14:paraId="58F0E5A1" w14:textId="29AE8F82" w:rsidR="00CA767B" w:rsidRPr="00C30B2D" w:rsidRDefault="00CA767B" w:rsidP="00C30B2D">
      <w:pPr>
        <w:pStyle w:val="Sarakstarindkopa"/>
        <w:widowControl w:val="0"/>
        <w:numPr>
          <w:ilvl w:val="1"/>
          <w:numId w:val="4"/>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lastRenderedPageBreak/>
        <w:t>Pircējs apliecina, ka dabasgāzes izmantošanas mērķis: kurināmais, tajā skaitā, ūdens uzsildīšana, Pircēja un tā nomnieku vajadzībām.</w:t>
      </w:r>
    </w:p>
    <w:p w14:paraId="2CA630A6" w14:textId="77777777" w:rsidR="00CA767B" w:rsidRPr="00AF1255" w:rsidRDefault="00CA767B" w:rsidP="00AF1255">
      <w:pPr>
        <w:tabs>
          <w:tab w:val="left" w:pos="426"/>
        </w:tabs>
        <w:ind w:left="426" w:right="-143" w:hanging="426"/>
        <w:jc w:val="center"/>
        <w:rPr>
          <w:b/>
          <w:sz w:val="22"/>
          <w:szCs w:val="22"/>
        </w:rPr>
      </w:pPr>
      <w:r w:rsidRPr="00AF1255">
        <w:rPr>
          <w:b/>
          <w:sz w:val="22"/>
          <w:szCs w:val="22"/>
        </w:rPr>
        <w:t>2. Dabasgāzes apgādes sistēmas pakalpojumi</w:t>
      </w:r>
    </w:p>
    <w:p w14:paraId="7EA51E00"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Pārdevējs atbilstoši spēkā esošajiem normatīvajiem aktiem noslēdz nepieciešamos līgumus, kas saistīti ar sistēmas pakalpojumu (dabasgāzes uzglabāšanas, pārvades un sadales sistēmas pakalpojumu) un balansēšanas pakalpojuma nodrošināšanu Pircējam, kā arī ir pilnvarots saņemt no sistēmas operatora (operatoriem) un sniegt sistēmas operatoram (operatoriem) visu Līguma izpildei nepieciešamo informāciju.</w:t>
      </w:r>
    </w:p>
    <w:p w14:paraId="1F7CF411"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 xml:space="preserve"> Dabasgāzes piegādi Pircējam gazificētajos objektos līdz dabasgāzes apgādes sistēmas piederības robežai atļautās maksimālās slodzes nodrošina sadales sistēmas operators normatīvajos aktos noteiktajā kārtībā.</w:t>
      </w:r>
    </w:p>
    <w:p w14:paraId="17ABF2A4"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Pircējam ir saistošas normatīvajos aktos paredzētās un sadales sistēmas operatora izstrādātajā un tā tīmekļvietnē publicētajā kārtībā noteiktās dabasgāzes apgādes sistēmas lietošanas un sistēmas pakalpojumu izmantošanas prasības.</w:t>
      </w:r>
    </w:p>
    <w:p w14:paraId="3A88357A"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Pircējam ir pienākums nepārsniegt gazificētajos objektos atļauto maksimālo slodzi. Atļautā maksimālā slodze var tikt palielināta normatīvajos aktos noteiktajā kārtībā.</w:t>
      </w:r>
    </w:p>
    <w:p w14:paraId="16785021"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Parakstot šo līgumu, Pircējs apliecina, ka tam ir gazificētā objekta īpašuma, lietošanas vai valdījuma tiesības.</w:t>
      </w:r>
    </w:p>
    <w:p w14:paraId="20A6CE6B"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Pārdevējam ir tiesības pieprasīt Pircējam iesniegt dokumentus, kas apliecina gazificētā objekta īpašuma, lietošanas vai valdījuma tiesības. Ja Pircējs sniedz nepatiesu informāciju par īpašuma, lietošanas vai valdījuma tiesībām uz gazificēto objektu, tas sedz visus zaudējumus, kas nodarīti šādas informācijas sniegšanas rezultātā.</w:t>
      </w:r>
    </w:p>
    <w:p w14:paraId="35129FE6" w14:textId="26F20409"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 xml:space="preserve">Pircēja patērēto dabasgāzes daudzumu uzskaita </w:t>
      </w:r>
      <w:proofErr w:type="spellStart"/>
      <w:r w:rsidR="009D25D2" w:rsidRPr="00C30B2D">
        <w:rPr>
          <w:rFonts w:ascii="Times New Roman" w:hAnsi="Times New Roman"/>
          <w:sz w:val="22"/>
          <w:szCs w:val="22"/>
          <w:lang w:val="lv-LV"/>
        </w:rPr>
        <w:t>normāl</w:t>
      </w:r>
      <w:r w:rsidRPr="00C30B2D">
        <w:rPr>
          <w:rFonts w:ascii="Times New Roman" w:hAnsi="Times New Roman"/>
          <w:sz w:val="22"/>
          <w:szCs w:val="22"/>
          <w:lang w:val="lv-LV"/>
        </w:rPr>
        <w:t>kubikmetros</w:t>
      </w:r>
      <w:proofErr w:type="spellEnd"/>
      <w:r w:rsidRPr="00C30B2D">
        <w:rPr>
          <w:rFonts w:ascii="Times New Roman" w:hAnsi="Times New Roman"/>
          <w:sz w:val="22"/>
          <w:szCs w:val="22"/>
          <w:lang w:val="lv-LV"/>
        </w:rPr>
        <w:t xml:space="preserve"> (</w:t>
      </w:r>
      <w:r w:rsidR="009D25D2" w:rsidRPr="00C30B2D">
        <w:rPr>
          <w:rFonts w:ascii="Times New Roman" w:hAnsi="Times New Roman"/>
          <w:sz w:val="22"/>
          <w:szCs w:val="22"/>
          <w:lang w:val="lv-LV"/>
        </w:rPr>
        <w:t>n</w:t>
      </w:r>
      <w:r w:rsidR="00BA388D" w:rsidRPr="00C30B2D">
        <w:rPr>
          <w:rFonts w:ascii="Times New Roman" w:hAnsi="Times New Roman"/>
          <w:sz w:val="22"/>
          <w:szCs w:val="22"/>
          <w:lang w:val="lv-LV"/>
        </w:rPr>
        <w:t>m</w:t>
      </w:r>
      <w:r w:rsidRPr="00C30B2D">
        <w:rPr>
          <w:rFonts w:ascii="Times New Roman" w:hAnsi="Times New Roman"/>
          <w:sz w:val="22"/>
          <w:szCs w:val="22"/>
          <w:vertAlign w:val="superscript"/>
          <w:lang w:val="lv-LV"/>
        </w:rPr>
        <w:t>3</w:t>
      </w:r>
      <w:r w:rsidRPr="00C30B2D">
        <w:rPr>
          <w:rFonts w:ascii="Times New Roman" w:hAnsi="Times New Roman"/>
          <w:sz w:val="22"/>
          <w:szCs w:val="22"/>
          <w:lang w:val="lv-LV"/>
        </w:rPr>
        <w:t xml:space="preserve">). Ja </w:t>
      </w:r>
      <w:proofErr w:type="spellStart"/>
      <w:r w:rsidRPr="00C30B2D">
        <w:rPr>
          <w:rFonts w:ascii="Times New Roman" w:hAnsi="Times New Roman"/>
          <w:sz w:val="22"/>
          <w:szCs w:val="22"/>
          <w:lang w:val="lv-LV"/>
        </w:rPr>
        <w:t>komercuzskaites</w:t>
      </w:r>
      <w:proofErr w:type="spellEnd"/>
      <w:r w:rsidRPr="00C30B2D">
        <w:rPr>
          <w:rFonts w:ascii="Times New Roman" w:hAnsi="Times New Roman"/>
          <w:sz w:val="22"/>
          <w:szCs w:val="22"/>
          <w:lang w:val="lv-LV"/>
        </w:rPr>
        <w:t xml:space="preserve"> mēraparātiem uzstādīti temperatūras un spiediena korektori, uzskaites datus nosaka standarta apstākļos. Pircēja norēķiniem ar Pārdevēju par patērēto dabasgāzi, kā arī saņemtajiem sadales sistēmas pakalpojumiem sadales sistēmas operators uzskaitīto dabasgāzes daudzumu pārrēķina </w:t>
      </w:r>
      <w:proofErr w:type="spellStart"/>
      <w:r w:rsidRPr="00C30B2D">
        <w:rPr>
          <w:rFonts w:ascii="Times New Roman" w:hAnsi="Times New Roman"/>
          <w:sz w:val="22"/>
          <w:szCs w:val="22"/>
          <w:lang w:val="lv-LV"/>
        </w:rPr>
        <w:t>kWh</w:t>
      </w:r>
      <w:proofErr w:type="spellEnd"/>
      <w:r w:rsidRPr="00C30B2D">
        <w:rPr>
          <w:rFonts w:ascii="Times New Roman" w:hAnsi="Times New Roman"/>
          <w:sz w:val="22"/>
          <w:szCs w:val="22"/>
          <w:lang w:val="lv-LV"/>
        </w:rPr>
        <w:t xml:space="preserve">, izmantojot pārvades sistēmas operatora tīmekļvietnē publicētos datus par gāzes dienas dabasgāzes vidējo svērto augstāko siltumspēju </w:t>
      </w:r>
      <w:proofErr w:type="spellStart"/>
      <w:r w:rsidRPr="00C30B2D">
        <w:rPr>
          <w:rFonts w:ascii="Times New Roman" w:hAnsi="Times New Roman"/>
          <w:sz w:val="22"/>
          <w:szCs w:val="22"/>
          <w:lang w:val="lv-LV"/>
        </w:rPr>
        <w:t>standartapstākļos</w:t>
      </w:r>
      <w:proofErr w:type="spellEnd"/>
      <w:r w:rsidRPr="00C30B2D">
        <w:rPr>
          <w:rFonts w:ascii="Times New Roman" w:hAnsi="Times New Roman"/>
          <w:sz w:val="22"/>
          <w:szCs w:val="22"/>
          <w:lang w:val="lv-LV"/>
        </w:rPr>
        <w:t>.</w:t>
      </w:r>
    </w:p>
    <w:p w14:paraId="0D097BBB"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Pārdevējs akcīzes nodokli aprēķina par taksācijas periodā piegādāto dabasgāzi, pamatojoties uz dabasgāzes sadales sistēmas operatoru un Pircēja sniegto informāciju par kopējo saņemto dabasgāzes apjomu, kā arī dabasgāzes apjomu sadalījumā pa izmantošanas mērķiem.</w:t>
      </w:r>
    </w:p>
    <w:p w14:paraId="045C644E" w14:textId="77777777" w:rsidR="00CA767B" w:rsidRPr="00C30B2D"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C30B2D">
        <w:rPr>
          <w:rFonts w:ascii="Times New Roman" w:hAnsi="Times New Roman"/>
          <w:sz w:val="22"/>
          <w:szCs w:val="22"/>
          <w:lang w:val="lv-LV"/>
        </w:rPr>
        <w:t>Pārdevējs nav atbildīgs, ja Pircējam nav iespējams pārdot dabasgāzi sakarā ar to, ka sistēmas operators nesniedz Pircējam sistēmas pakalpojumus no Pārdevēja neatkarīgu iemeslu dēļ.</w:t>
      </w:r>
    </w:p>
    <w:p w14:paraId="6780B88F" w14:textId="77777777" w:rsidR="00CA767B" w:rsidRPr="00AF1255"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Ja Pircēja patērētajai dabasgāzei saskaņā ar normatīvajiem aktiem tiek piemērota samazināta akcīzes nodokļa likme, tā no nodokļa ir atbrīvota vai nodokli nepiemēro, Pircējs atsevišķi uzskaita vai normatīvajos aktos noteiktajā kārtībā aprēķina dabasgāzes apjomu atbilstoši Līguma norādītajiem dabasgāzes lietošanas mērķiem. Informāciju par dabasgāzes apjomu, sadalījumā pa izmantošanas mērķiem, Pircējs paziņo Pārdevējam pirms rēķina izrakstīšanas vienlaikus ar informāciju par dabasgāzes patēriņu norēķinu periodā.</w:t>
      </w:r>
    </w:p>
    <w:p w14:paraId="503536F1" w14:textId="77777777" w:rsidR="00CA767B" w:rsidRPr="00AF1255"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Lai noteiktu dabasgāzes apjomu, ko atbilstoši normatīvajiem aktiem neapliek vai atbrīvo no akcīzes nodokļa vai arī kam tiek piemērota samazināta akcīzes nodokļa likme, Pircējs nodrošina šī dabasgāzes apjoma atsevišķu uzskaiti, uzstādot atsevišķus dabasgāzes norēķinu uzskaites mēraparātus. Pircējs nodokļa taksācijas periodā paziņo Pārdevējam izmantotās dabasgāzes apjomu sadalījumā pa konkrētajiem mērķiem, norādot attiecīgos regulā Nr.l893/2006 noteiktos NACE klasificētos procesus un kodus, kā arī paziņo to izmantotās dabasgāzes apjomu, kuru ar nodokli neapliek vai no nodokļa atbrīvo.</w:t>
      </w:r>
    </w:p>
    <w:p w14:paraId="24899218" w14:textId="77777777" w:rsidR="00CA767B" w:rsidRPr="00AF1255" w:rsidRDefault="00CA767B" w:rsidP="00AF1255">
      <w:pPr>
        <w:pStyle w:val="Sarakstarindkopa"/>
        <w:widowControl w:val="0"/>
        <w:numPr>
          <w:ilvl w:val="1"/>
          <w:numId w:val="3"/>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Operatīvie sakari par dabasgāzes apgādes režīma regulēšanu tiek uzturēti ar sadales sistēmas operatora dispečeriem pa sadales sistēmas operatora tīmekļa vietnē norādītajiem tālruņa numuriem vai ar sadales sistēmas operatora avārijas dienestu pa tālruni 114.</w:t>
      </w:r>
    </w:p>
    <w:p w14:paraId="4CB674B1" w14:textId="77777777" w:rsidR="00CA767B" w:rsidRPr="00AF1255" w:rsidRDefault="00CA767B" w:rsidP="00AF1255">
      <w:pPr>
        <w:widowControl w:val="0"/>
        <w:tabs>
          <w:tab w:val="left" w:pos="426"/>
        </w:tabs>
        <w:suppressAutoHyphens/>
        <w:ind w:right="-143"/>
        <w:jc w:val="both"/>
        <w:rPr>
          <w:sz w:val="22"/>
          <w:szCs w:val="22"/>
        </w:rPr>
      </w:pPr>
    </w:p>
    <w:p w14:paraId="0EA77934" w14:textId="77777777" w:rsidR="00CA767B" w:rsidRPr="00AF1255" w:rsidRDefault="00CA767B" w:rsidP="00AF1255">
      <w:pPr>
        <w:tabs>
          <w:tab w:val="left" w:pos="426"/>
        </w:tabs>
        <w:ind w:left="426" w:right="-143" w:hanging="426"/>
        <w:jc w:val="center"/>
        <w:rPr>
          <w:b/>
          <w:sz w:val="22"/>
          <w:szCs w:val="22"/>
        </w:rPr>
      </w:pPr>
      <w:r w:rsidRPr="00AF1255">
        <w:rPr>
          <w:b/>
          <w:sz w:val="22"/>
          <w:szCs w:val="22"/>
        </w:rPr>
        <w:t>3. Dabasgāzes cena un norēķinu kārtība</w:t>
      </w:r>
    </w:p>
    <w:p w14:paraId="49E17DA2" w14:textId="77777777"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Dabasgāzes cena, par kādu Pārdevējs pārdod un Pircējs pērk dabasgāzi, noteikta Līguma pamatdatos.</w:t>
      </w:r>
    </w:p>
    <w:p w14:paraId="6A9D7D1A" w14:textId="77777777"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Papildus Dabasgāzes cenas izmaksām rēķinā ietveramas izmaksas par Pircējam sniegtajiem sistēmas pakalpojumiem (dabasgāzes sadales, pārvades un uzglabāšanas pakalpojums) un normatīvajos aktos noteiktos nodokļus dabasgāzei, sistēmas un citiem pakalpojumiem. </w:t>
      </w:r>
    </w:p>
    <w:p w14:paraId="36D532B3" w14:textId="77777777"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Pircējs deleģē Pārdevēju norēķināties Pircēja vārdā ar sistēmas operatoru par tā sniegtajiem </w:t>
      </w:r>
      <w:r w:rsidRPr="00AF1255">
        <w:rPr>
          <w:rFonts w:ascii="Times New Roman" w:hAnsi="Times New Roman"/>
          <w:sz w:val="22"/>
          <w:szCs w:val="22"/>
          <w:lang w:val="lv-LV"/>
        </w:rPr>
        <w:lastRenderedPageBreak/>
        <w:t>sistēmas pakalpojumiem, maksu par sistēmas pakalpojumiem Pārdevējs ietver Pircējam izrakstītajā rēķinā, un Pircējs to apmaksā vienlaicīgi ar maksu par dabasgāzi.</w:t>
      </w:r>
    </w:p>
    <w:p w14:paraId="2C06D837" w14:textId="77777777"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Norēķini par patērēto dabasgāzi notiek reizi mēnesī par Pircēja faktiski patērēto dabasgāzes apjomu atbilstoši </w:t>
      </w:r>
      <w:proofErr w:type="spellStart"/>
      <w:r w:rsidRPr="00AF1255">
        <w:rPr>
          <w:rFonts w:ascii="Times New Roman" w:hAnsi="Times New Roman"/>
          <w:sz w:val="22"/>
          <w:szCs w:val="22"/>
          <w:lang w:val="lv-LV"/>
        </w:rPr>
        <w:t>komercuzskaites</w:t>
      </w:r>
      <w:proofErr w:type="spellEnd"/>
      <w:r w:rsidRPr="00AF1255">
        <w:rPr>
          <w:rFonts w:ascii="Times New Roman" w:hAnsi="Times New Roman"/>
          <w:sz w:val="22"/>
          <w:szCs w:val="22"/>
          <w:lang w:val="lv-LV"/>
        </w:rPr>
        <w:t xml:space="preserve"> mēraparātu rādījumiem. </w:t>
      </w:r>
    </w:p>
    <w:p w14:paraId="1DA191FF" w14:textId="77777777"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Maksu par saņemto dabasgāzi Pārdevējs aprēķina, ņemot vērā sistēmas operatora sniegtos aprēķinus par dabasgāzes patēriņu Gazificētajos objektos un saskaņā ar Pārdevēja iepirkumā piedāvāto Līguma Pamatdatu 2. punktā norādīto cenu.</w:t>
      </w:r>
    </w:p>
    <w:p w14:paraId="5A6A9936" w14:textId="77777777"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Maksu par Pircēja saņemtajiem sistēmas pakalpojumiem aprēķina, pamatojoties uz dabasgāzes patēriņu Gazificētajos objektos un ņemot vērā Enerģētikas likumā noteiktā kārtībā apstiprinātos un dabasgāzes saņemšanas brīdī spēkā esošos sistēmas pakalpojumu tarifus. Informācija par spēkā esošajiem tarifiem pieejama Sabiedrisko pakalpojumu regulēšanas komisijas tīmekļa vietnē </w:t>
      </w:r>
      <w:hyperlink r:id="rId8" w:history="1">
        <w:r w:rsidRPr="00AF1255">
          <w:rPr>
            <w:rFonts w:ascii="Times New Roman" w:hAnsi="Times New Roman"/>
            <w:sz w:val="22"/>
            <w:szCs w:val="22"/>
            <w:lang w:val="lv-LV"/>
          </w:rPr>
          <w:t>www.sprk.gov.lv</w:t>
        </w:r>
      </w:hyperlink>
      <w:r w:rsidRPr="00AF1255">
        <w:rPr>
          <w:rFonts w:ascii="Times New Roman" w:hAnsi="Times New Roman"/>
          <w:sz w:val="22"/>
          <w:szCs w:val="22"/>
          <w:lang w:val="lv-LV"/>
        </w:rPr>
        <w:t>.</w:t>
      </w:r>
    </w:p>
    <w:p w14:paraId="46848196" w14:textId="6CCC6C28"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Līdz kārtējā mēneša 10. (desmitajam) datumam Pārdevējs iesniedz Pircējam rēķinu par iepriekšējā mēnesī patērēto elektroenerģiju. Rēķins tiks uzskatīts par saņemtu nākamajā darba dienā pēc tā nosūtīšanas uz šādu e-pasta adresi: </w:t>
      </w:r>
      <w:hyperlink r:id="rId9" w:history="1">
        <w:r w:rsidR="00A73451" w:rsidRPr="00AA3233">
          <w:rPr>
            <w:rStyle w:val="Hipersaite"/>
            <w:rFonts w:ascii="Times New Roman" w:hAnsi="Times New Roman"/>
            <w:sz w:val="22"/>
            <w:szCs w:val="22"/>
            <w:lang w:val="lv-LV"/>
          </w:rPr>
          <w:t>siva@siva.gov.lv</w:t>
        </w:r>
      </w:hyperlink>
      <w:r w:rsidR="00A73451">
        <w:rPr>
          <w:rFonts w:ascii="Times New Roman" w:hAnsi="Times New Roman"/>
          <w:sz w:val="22"/>
          <w:szCs w:val="22"/>
          <w:lang w:val="lv-LV"/>
        </w:rPr>
        <w:t xml:space="preserve"> </w:t>
      </w:r>
    </w:p>
    <w:p w14:paraId="646C3094" w14:textId="77777777"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Pircējs veic rēķina apmaksu 20 (divdesmit) kalendāro dienu laikā pēc tā saņemšanas, pārskaitot rēķinā norādīto summu Pārdevēja bankas kontā.</w:t>
      </w:r>
    </w:p>
    <w:p w14:paraId="25909CD9" w14:textId="0A0F3991" w:rsidR="00CA767B" w:rsidRPr="00AF1255" w:rsidRDefault="00CA767B" w:rsidP="00AF1255">
      <w:pPr>
        <w:pStyle w:val="Sarakstarindkopa"/>
        <w:widowControl w:val="0"/>
        <w:numPr>
          <w:ilvl w:val="1"/>
          <w:numId w:val="5"/>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Pircējs informē Pārdevēju par patērēto dabasgāzi katra mēneša </w:t>
      </w:r>
      <w:r w:rsidR="00AA3233" w:rsidRPr="00AA3233">
        <w:rPr>
          <w:rFonts w:ascii="Times New Roman" w:hAnsi="Times New Roman"/>
          <w:sz w:val="22"/>
          <w:szCs w:val="22"/>
          <w:lang w:val="lv-LV"/>
        </w:rPr>
        <w:t>1.</w:t>
      </w:r>
      <w:r w:rsidR="00FD5C77">
        <w:rPr>
          <w:rFonts w:ascii="Times New Roman" w:hAnsi="Times New Roman"/>
          <w:sz w:val="22"/>
          <w:szCs w:val="22"/>
          <w:lang w:val="lv-LV"/>
        </w:rPr>
        <w:t>darba dienā, reģistrējot to Pārdevēja Klientu portālā.</w:t>
      </w:r>
    </w:p>
    <w:p w14:paraId="37DDE6B5" w14:textId="77777777" w:rsidR="00CA767B" w:rsidRPr="00AF1255" w:rsidRDefault="00CA767B" w:rsidP="00AF1255">
      <w:pPr>
        <w:tabs>
          <w:tab w:val="left" w:pos="426"/>
        </w:tabs>
        <w:ind w:left="426" w:right="-143" w:hanging="426"/>
        <w:rPr>
          <w:b/>
          <w:sz w:val="22"/>
          <w:szCs w:val="22"/>
        </w:rPr>
      </w:pPr>
    </w:p>
    <w:p w14:paraId="56E8783B" w14:textId="77777777" w:rsidR="00CA767B" w:rsidRPr="00AF1255" w:rsidRDefault="00CA767B" w:rsidP="00AF1255">
      <w:pPr>
        <w:tabs>
          <w:tab w:val="left" w:pos="426"/>
        </w:tabs>
        <w:ind w:left="426" w:right="-143" w:hanging="426"/>
        <w:jc w:val="center"/>
        <w:rPr>
          <w:b/>
          <w:sz w:val="22"/>
          <w:szCs w:val="22"/>
        </w:rPr>
      </w:pPr>
      <w:r w:rsidRPr="00AF1255">
        <w:rPr>
          <w:b/>
          <w:sz w:val="22"/>
          <w:szCs w:val="22"/>
        </w:rPr>
        <w:t>4. Pušu tiesības, pienākumi un atbildība</w:t>
      </w:r>
    </w:p>
    <w:p w14:paraId="2F595E67" w14:textId="77777777" w:rsidR="00CA767B" w:rsidRPr="00AF1255" w:rsidRDefault="00CA767B" w:rsidP="00AF1255">
      <w:pPr>
        <w:pStyle w:val="Sarakstarindkopa"/>
        <w:widowControl w:val="0"/>
        <w:numPr>
          <w:ilvl w:val="1"/>
          <w:numId w:val="8"/>
        </w:numPr>
        <w:tabs>
          <w:tab w:val="left" w:pos="993"/>
        </w:tabs>
        <w:suppressAutoHyphens/>
        <w:spacing w:after="0" w:line="240" w:lineRule="auto"/>
        <w:ind w:left="567" w:right="-143" w:hanging="567"/>
        <w:jc w:val="both"/>
        <w:rPr>
          <w:rFonts w:ascii="Times New Roman" w:hAnsi="Times New Roman"/>
          <w:b/>
          <w:sz w:val="22"/>
          <w:szCs w:val="22"/>
          <w:lang w:val="lv-LV"/>
        </w:rPr>
      </w:pPr>
      <w:r w:rsidRPr="00AF1255">
        <w:rPr>
          <w:rFonts w:ascii="Times New Roman" w:hAnsi="Times New Roman"/>
          <w:b/>
          <w:sz w:val="22"/>
          <w:szCs w:val="22"/>
          <w:lang w:val="lv-LV"/>
        </w:rPr>
        <w:t>Pārdevēja pienākumi:</w:t>
      </w:r>
    </w:p>
    <w:p w14:paraId="12876FA2" w14:textId="033F7B69" w:rsidR="00CA767B" w:rsidRPr="00AF1255" w:rsidRDefault="00CA767B" w:rsidP="00AF1255">
      <w:pPr>
        <w:pStyle w:val="Sarakstarindkopa"/>
        <w:widowControl w:val="0"/>
        <w:numPr>
          <w:ilvl w:val="2"/>
          <w:numId w:val="8"/>
        </w:numPr>
        <w:tabs>
          <w:tab w:val="left" w:pos="993"/>
        </w:tabs>
        <w:suppressAutoHyphens/>
        <w:spacing w:after="0" w:line="240" w:lineRule="auto"/>
        <w:ind w:left="567" w:right="-143" w:hanging="567"/>
        <w:jc w:val="both"/>
        <w:rPr>
          <w:rFonts w:ascii="Times New Roman" w:hAnsi="Times New Roman"/>
          <w:b/>
          <w:sz w:val="22"/>
          <w:szCs w:val="22"/>
          <w:lang w:val="lv-LV"/>
        </w:rPr>
      </w:pPr>
      <w:r w:rsidRPr="00AF1255">
        <w:rPr>
          <w:rFonts w:ascii="Times New Roman" w:hAnsi="Times New Roman"/>
          <w:sz w:val="22"/>
          <w:szCs w:val="22"/>
          <w:lang w:val="lv-LV"/>
        </w:rPr>
        <w:t xml:space="preserve">nodrošināt dabasgāzi pārdošanu Pircējam par Līgumā noteikto fiksēto dabasgāzes </w:t>
      </w:r>
      <w:r w:rsidR="009D25D2">
        <w:rPr>
          <w:rFonts w:ascii="Times New Roman" w:hAnsi="Times New Roman"/>
          <w:sz w:val="22"/>
          <w:szCs w:val="22"/>
          <w:lang w:val="lv-LV"/>
        </w:rPr>
        <w:t>cenu.</w:t>
      </w:r>
    </w:p>
    <w:p w14:paraId="70D26800" w14:textId="3CB600C1" w:rsidR="00CA767B" w:rsidRPr="00AF1255" w:rsidRDefault="00CA767B" w:rsidP="00AF1255">
      <w:pPr>
        <w:pStyle w:val="Sarakstarindkopa"/>
        <w:widowControl w:val="0"/>
        <w:numPr>
          <w:ilvl w:val="2"/>
          <w:numId w:val="8"/>
        </w:numPr>
        <w:tabs>
          <w:tab w:val="left" w:pos="426"/>
        </w:tabs>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Pārdevējam  atbilst</w:t>
      </w:r>
      <w:r w:rsidR="00FD5C77">
        <w:rPr>
          <w:rFonts w:ascii="Times New Roman" w:hAnsi="Times New Roman"/>
          <w:sz w:val="22"/>
          <w:szCs w:val="22"/>
          <w:lang w:val="lv-LV"/>
        </w:rPr>
        <w:t>oši normatīvajiem aktiem uz L</w:t>
      </w:r>
      <w:r w:rsidRPr="00AF1255">
        <w:rPr>
          <w:rFonts w:ascii="Times New Roman" w:hAnsi="Times New Roman"/>
          <w:sz w:val="22"/>
          <w:szCs w:val="22"/>
          <w:lang w:val="lv-LV"/>
        </w:rPr>
        <w:t xml:space="preserve">īguma noslēgšanas dienu jābūt spēkā esošiem līgumiem, kas saistīti ar sistēmas pakalpojumu (dabasgāzes uzglabāšanas, pārvades un sadales sistēmas pakalpojumu) un balansēšanas pakalpojuma nodrošināšanu Pircējam, ka Pārdevējs ir pilnvarots saņemt no sistēmas operatoriem un sniegt sistēmas operatoriem visu Līguma izpildei nepieciešamo informāciju. </w:t>
      </w:r>
    </w:p>
    <w:p w14:paraId="5DA1890D" w14:textId="08BD6F97" w:rsidR="00CA767B" w:rsidRPr="00FD5C77" w:rsidRDefault="00CA767B" w:rsidP="00FD5C77">
      <w:pPr>
        <w:pStyle w:val="Sarakstarindkopa"/>
        <w:widowControl w:val="0"/>
        <w:numPr>
          <w:ilvl w:val="2"/>
          <w:numId w:val="8"/>
        </w:numPr>
        <w:tabs>
          <w:tab w:val="left" w:pos="426"/>
        </w:tabs>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izrakstīt un nosūtīt Pircējam rēķinu par iepriekšējā mēnesī patērēto dabasgāzi</w:t>
      </w:r>
      <w:r w:rsidRPr="00AF1255" w:rsidDel="00786FCA">
        <w:rPr>
          <w:rFonts w:ascii="Times New Roman" w:hAnsi="Times New Roman"/>
          <w:sz w:val="22"/>
          <w:szCs w:val="22"/>
          <w:lang w:val="lv-LV"/>
        </w:rPr>
        <w:t xml:space="preserve"> </w:t>
      </w:r>
      <w:r w:rsidRPr="00AF1255">
        <w:rPr>
          <w:rFonts w:ascii="Times New Roman" w:hAnsi="Times New Roman"/>
          <w:sz w:val="22"/>
          <w:szCs w:val="22"/>
          <w:lang w:val="lv-LV"/>
        </w:rPr>
        <w:t xml:space="preserve">līdz kārtējā mēneša 10. (desmitajam) datumam. </w:t>
      </w:r>
    </w:p>
    <w:p w14:paraId="1913A62B" w14:textId="355847A7" w:rsidR="00CA767B" w:rsidRPr="00AF1255" w:rsidRDefault="00FD5C77" w:rsidP="00AF1255">
      <w:pPr>
        <w:pStyle w:val="Sarakstarindkopa"/>
        <w:widowControl w:val="0"/>
        <w:numPr>
          <w:ilvl w:val="2"/>
          <w:numId w:val="8"/>
        </w:numPr>
        <w:tabs>
          <w:tab w:val="left" w:pos="426"/>
        </w:tabs>
        <w:suppressAutoHyphens/>
        <w:spacing w:after="0" w:line="240" w:lineRule="auto"/>
        <w:ind w:left="567" w:right="-143" w:hanging="567"/>
        <w:jc w:val="both"/>
        <w:rPr>
          <w:rFonts w:ascii="Times New Roman" w:hAnsi="Times New Roman"/>
          <w:sz w:val="22"/>
          <w:szCs w:val="22"/>
          <w:lang w:val="lv-LV"/>
        </w:rPr>
      </w:pPr>
      <w:r>
        <w:rPr>
          <w:rFonts w:ascii="Times New Roman" w:hAnsi="Times New Roman"/>
          <w:sz w:val="22"/>
          <w:szCs w:val="22"/>
          <w:lang w:val="lv-LV"/>
        </w:rPr>
        <w:t>j</w:t>
      </w:r>
      <w:r w:rsidR="00CA767B" w:rsidRPr="00AF1255">
        <w:rPr>
          <w:rFonts w:ascii="Times New Roman" w:hAnsi="Times New Roman"/>
          <w:sz w:val="22"/>
          <w:szCs w:val="22"/>
          <w:lang w:val="lv-LV"/>
        </w:rPr>
        <w:t>a Pusēm rodas domstarpības par zaudējumu rašanās cēloni un apjomu, Puses vienojas par neatkarīga eksperta pieaicināšanu.</w:t>
      </w:r>
    </w:p>
    <w:p w14:paraId="21DA8F6C" w14:textId="0A3297E5" w:rsidR="00CA767B" w:rsidRPr="00AF1255" w:rsidRDefault="00FD5C77" w:rsidP="00AF1255">
      <w:pPr>
        <w:pStyle w:val="Sarakstarindkopa"/>
        <w:widowControl w:val="0"/>
        <w:numPr>
          <w:ilvl w:val="2"/>
          <w:numId w:val="8"/>
        </w:numPr>
        <w:tabs>
          <w:tab w:val="left" w:pos="426"/>
        </w:tabs>
        <w:suppressAutoHyphens/>
        <w:spacing w:after="0" w:line="240" w:lineRule="auto"/>
        <w:ind w:left="567" w:right="-143" w:hanging="567"/>
        <w:jc w:val="both"/>
        <w:rPr>
          <w:rFonts w:ascii="Times New Roman" w:hAnsi="Times New Roman"/>
          <w:sz w:val="22"/>
          <w:szCs w:val="22"/>
          <w:lang w:val="lv-LV"/>
        </w:rPr>
      </w:pPr>
      <w:r>
        <w:rPr>
          <w:rFonts w:ascii="Times New Roman" w:hAnsi="Times New Roman"/>
          <w:sz w:val="22"/>
          <w:szCs w:val="22"/>
          <w:lang w:val="lv-LV"/>
        </w:rPr>
        <w:t>ja Pārdevējs kavē dabas</w:t>
      </w:r>
      <w:r w:rsidR="00CA767B" w:rsidRPr="00AF1255">
        <w:rPr>
          <w:rFonts w:ascii="Times New Roman" w:hAnsi="Times New Roman"/>
          <w:sz w:val="22"/>
          <w:szCs w:val="22"/>
          <w:lang w:val="lv-LV"/>
        </w:rPr>
        <w:t xml:space="preserve">gāzes piegādi vai </w:t>
      </w:r>
      <w:r>
        <w:rPr>
          <w:rFonts w:ascii="Times New Roman" w:hAnsi="Times New Roman"/>
          <w:sz w:val="22"/>
          <w:szCs w:val="22"/>
          <w:lang w:val="lv-LV"/>
        </w:rPr>
        <w:t>tā tiek piegādāta neatbilstoši L</w:t>
      </w:r>
      <w:r w:rsidR="00CA767B" w:rsidRPr="00AF1255">
        <w:rPr>
          <w:rFonts w:ascii="Times New Roman" w:hAnsi="Times New Roman"/>
          <w:sz w:val="22"/>
          <w:szCs w:val="22"/>
          <w:lang w:val="lv-LV"/>
        </w:rPr>
        <w:t xml:space="preserve">īguma nosacījumiem, </w:t>
      </w:r>
      <w:r>
        <w:rPr>
          <w:rFonts w:ascii="Times New Roman" w:hAnsi="Times New Roman"/>
          <w:sz w:val="22"/>
          <w:szCs w:val="22"/>
          <w:lang w:val="lv-LV"/>
        </w:rPr>
        <w:t xml:space="preserve">izņemot gadījumus, kad dabasgāzes piegāde kavēta vai tiek piegādāta neatbilstoši līguma nosacījumiem no Pārdevēja neatkarīgu iemeslu dēļ, </w:t>
      </w:r>
      <w:r w:rsidR="00CA767B" w:rsidRPr="00AF1255">
        <w:rPr>
          <w:rFonts w:ascii="Times New Roman" w:hAnsi="Times New Roman"/>
          <w:sz w:val="22"/>
          <w:szCs w:val="22"/>
          <w:lang w:val="lv-LV"/>
        </w:rPr>
        <w:t>Pasūtītājam ir tiesības pieprasīt no P</w:t>
      </w:r>
      <w:r>
        <w:rPr>
          <w:rFonts w:ascii="Times New Roman" w:hAnsi="Times New Roman"/>
          <w:sz w:val="22"/>
          <w:szCs w:val="22"/>
          <w:lang w:val="lv-LV"/>
        </w:rPr>
        <w:t>ārdevēja</w:t>
      </w:r>
      <w:r w:rsidR="00CA767B" w:rsidRPr="00AF1255">
        <w:rPr>
          <w:rFonts w:ascii="Times New Roman" w:hAnsi="Times New Roman"/>
          <w:sz w:val="22"/>
          <w:szCs w:val="22"/>
          <w:lang w:val="lv-LV"/>
        </w:rPr>
        <w:t xml:space="preserve"> līgumsodu 0.1% (nulle komats viena procenta) apmērā no kavētās vai neatbilstošās  piegādes apjoma summas par katru kavēto dienu, par to </w:t>
      </w:r>
      <w:proofErr w:type="spellStart"/>
      <w:r w:rsidR="00CA767B" w:rsidRPr="00AF1255">
        <w:rPr>
          <w:rFonts w:ascii="Times New Roman" w:hAnsi="Times New Roman"/>
          <w:sz w:val="22"/>
          <w:szCs w:val="22"/>
          <w:lang w:val="lv-LV"/>
        </w:rPr>
        <w:t>rakstveidā</w:t>
      </w:r>
      <w:proofErr w:type="spellEnd"/>
      <w:r w:rsidR="00CA767B" w:rsidRPr="00AF1255">
        <w:rPr>
          <w:rFonts w:ascii="Times New Roman" w:hAnsi="Times New Roman"/>
          <w:sz w:val="22"/>
          <w:szCs w:val="22"/>
          <w:lang w:val="lv-LV"/>
        </w:rPr>
        <w:t xml:space="preserve"> paziņojot P</w:t>
      </w:r>
      <w:r>
        <w:rPr>
          <w:rFonts w:ascii="Times New Roman" w:hAnsi="Times New Roman"/>
          <w:sz w:val="22"/>
          <w:szCs w:val="22"/>
          <w:lang w:val="lv-LV"/>
        </w:rPr>
        <w:t>ārdevējam</w:t>
      </w:r>
      <w:r w:rsidR="00CA767B" w:rsidRPr="00AF1255">
        <w:rPr>
          <w:rFonts w:ascii="Times New Roman" w:hAnsi="Times New Roman"/>
          <w:sz w:val="22"/>
          <w:szCs w:val="22"/>
          <w:lang w:val="lv-LV"/>
        </w:rPr>
        <w:t xml:space="preserve">, bet līgumsoda apmērs nevar pārsniegt 10% no kopējā kavētā vai neatbilstošā piegādes apjoma summas. </w:t>
      </w:r>
    </w:p>
    <w:p w14:paraId="58BCE6DE" w14:textId="77777777" w:rsidR="00CA767B" w:rsidRPr="00AF1255" w:rsidRDefault="00CA767B" w:rsidP="00AF1255">
      <w:pPr>
        <w:pStyle w:val="Sarakstarindkopa"/>
        <w:widowControl w:val="0"/>
        <w:numPr>
          <w:ilvl w:val="1"/>
          <w:numId w:val="8"/>
        </w:numPr>
        <w:suppressAutoHyphens/>
        <w:spacing w:after="0" w:line="240" w:lineRule="auto"/>
        <w:ind w:left="567" w:right="-143" w:hanging="567"/>
        <w:jc w:val="both"/>
        <w:rPr>
          <w:rFonts w:ascii="Times New Roman" w:hAnsi="Times New Roman"/>
          <w:b/>
          <w:sz w:val="22"/>
          <w:szCs w:val="22"/>
          <w:lang w:val="lv-LV"/>
        </w:rPr>
      </w:pPr>
      <w:r w:rsidRPr="00AF1255">
        <w:rPr>
          <w:rFonts w:ascii="Times New Roman" w:hAnsi="Times New Roman"/>
          <w:b/>
          <w:sz w:val="22"/>
          <w:szCs w:val="22"/>
          <w:lang w:val="lv-LV"/>
        </w:rPr>
        <w:t>Pircēja pienākumi:</w:t>
      </w:r>
    </w:p>
    <w:p w14:paraId="61F1BB2C" w14:textId="26214786" w:rsidR="00CA767B" w:rsidRPr="00AF1255" w:rsidRDefault="00CA767B" w:rsidP="00AF1255">
      <w:pPr>
        <w:pStyle w:val="Sarakstarindkopa"/>
        <w:widowControl w:val="0"/>
        <w:numPr>
          <w:ilvl w:val="2"/>
          <w:numId w:val="8"/>
        </w:numPr>
        <w:tabs>
          <w:tab w:val="left" w:pos="426"/>
        </w:tabs>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nekavējoties informēt Pārdevēju, ja līdz kārtējā mēneša 10 (desmitajam) datumam nav saņemts rēķins par ie</w:t>
      </w:r>
      <w:r w:rsidR="00FD5C77">
        <w:rPr>
          <w:rFonts w:ascii="Times New Roman" w:hAnsi="Times New Roman"/>
          <w:sz w:val="22"/>
          <w:szCs w:val="22"/>
          <w:lang w:val="lv-LV"/>
        </w:rPr>
        <w:t>priekšējā mēnesī patērēto dabas</w:t>
      </w:r>
      <w:r w:rsidRPr="00AF1255">
        <w:rPr>
          <w:rFonts w:ascii="Times New Roman" w:hAnsi="Times New Roman"/>
          <w:sz w:val="22"/>
          <w:szCs w:val="22"/>
          <w:lang w:val="lv-LV"/>
        </w:rPr>
        <w:t>gāzi</w:t>
      </w:r>
      <w:r w:rsidR="00FD5C77">
        <w:rPr>
          <w:rFonts w:ascii="Times New Roman" w:hAnsi="Times New Roman"/>
          <w:sz w:val="22"/>
          <w:szCs w:val="22"/>
          <w:lang w:val="lv-LV"/>
        </w:rPr>
        <w:t xml:space="preserve"> un sniegtajiem sistēmas pakalpojumiem</w:t>
      </w:r>
      <w:r w:rsidRPr="00AF1255">
        <w:rPr>
          <w:rFonts w:ascii="Times New Roman" w:hAnsi="Times New Roman"/>
          <w:sz w:val="22"/>
          <w:szCs w:val="22"/>
          <w:lang w:val="lv-LV"/>
        </w:rPr>
        <w:t>;</w:t>
      </w:r>
    </w:p>
    <w:p w14:paraId="11A66FBD" w14:textId="77777777" w:rsidR="00CA767B" w:rsidRPr="00AF1255" w:rsidRDefault="00CA767B" w:rsidP="00AF1255">
      <w:pPr>
        <w:pStyle w:val="Sarakstarindkopa"/>
        <w:widowControl w:val="0"/>
        <w:numPr>
          <w:ilvl w:val="2"/>
          <w:numId w:val="8"/>
        </w:numPr>
        <w:tabs>
          <w:tab w:val="left" w:pos="426"/>
        </w:tabs>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par Līgumā noteiktā maksājuma termiņa nokavēšanu Pircējs maksā Pārdevējam līgumsodu 0,1 % (nulle komats viena procenta) apmērā no laikā nesamaksātās summas par katru nokavēto kalendāro dienu, bet ne vairāk par 10 % (desmit procenti) no laikā nesamaksātās summas.</w:t>
      </w:r>
    </w:p>
    <w:p w14:paraId="39195697" w14:textId="77777777" w:rsidR="00CA767B" w:rsidRPr="00AF1255" w:rsidRDefault="00CA767B" w:rsidP="00AF1255">
      <w:pPr>
        <w:pStyle w:val="Sarakstarindkopa"/>
        <w:widowControl w:val="0"/>
        <w:numPr>
          <w:ilvl w:val="1"/>
          <w:numId w:val="8"/>
        </w:numPr>
        <w:suppressAutoHyphens/>
        <w:spacing w:after="0" w:line="240" w:lineRule="auto"/>
        <w:ind w:left="567" w:right="-143" w:hanging="567"/>
        <w:jc w:val="both"/>
        <w:rPr>
          <w:rFonts w:ascii="Times New Roman" w:hAnsi="Times New Roman"/>
          <w:b/>
          <w:sz w:val="22"/>
          <w:szCs w:val="22"/>
          <w:lang w:val="lv-LV"/>
        </w:rPr>
      </w:pPr>
      <w:r w:rsidRPr="00AF1255">
        <w:rPr>
          <w:rFonts w:ascii="Times New Roman" w:hAnsi="Times New Roman"/>
          <w:b/>
          <w:sz w:val="22"/>
          <w:szCs w:val="22"/>
          <w:lang w:val="lv-LV"/>
        </w:rPr>
        <w:t>Pircējam ir tiesības:</w:t>
      </w:r>
    </w:p>
    <w:p w14:paraId="1C1BA9C9" w14:textId="7988107F" w:rsidR="00CA767B" w:rsidRPr="00AF1255" w:rsidRDefault="00CA767B" w:rsidP="00AF1255">
      <w:pPr>
        <w:pStyle w:val="Sarakstarindkopa"/>
        <w:widowControl w:val="0"/>
        <w:numPr>
          <w:ilvl w:val="2"/>
          <w:numId w:val="8"/>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saņemt sistēmas pakalpojumu normatīvajos aktos noteiktajā kārtībā</w:t>
      </w:r>
      <w:r w:rsidR="009D25D2">
        <w:rPr>
          <w:rFonts w:ascii="Times New Roman" w:hAnsi="Times New Roman"/>
          <w:sz w:val="22"/>
          <w:szCs w:val="22"/>
          <w:lang w:val="lv-LV"/>
        </w:rPr>
        <w:t>.</w:t>
      </w:r>
    </w:p>
    <w:p w14:paraId="6C4D5012" w14:textId="77777777" w:rsidR="00CA767B" w:rsidRPr="00AF1255" w:rsidRDefault="00CA767B" w:rsidP="00AF1255">
      <w:pPr>
        <w:pStyle w:val="Sarakstarindkopa"/>
        <w:widowControl w:val="0"/>
        <w:numPr>
          <w:ilvl w:val="2"/>
          <w:numId w:val="8"/>
        </w:numPr>
        <w:tabs>
          <w:tab w:val="left" w:pos="426"/>
        </w:tabs>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saņemt no Pārdevēja normatīvajos aktos noteikto informāciju, kas saistīta ar dabasgāzes pārdošanu Pircējam.</w:t>
      </w:r>
    </w:p>
    <w:p w14:paraId="6D05AA63" w14:textId="77777777" w:rsidR="00CA767B" w:rsidRPr="00AF1255" w:rsidRDefault="00CA767B" w:rsidP="00AF1255">
      <w:pPr>
        <w:pStyle w:val="Sarakstarindkopa"/>
        <w:widowControl w:val="0"/>
        <w:numPr>
          <w:ilvl w:val="1"/>
          <w:numId w:val="8"/>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Puses apņemas ievērot Enerģētikas likuma, Ministru kabineta 2017.gada 7.februāra noteikumu Nr.78 „Dabasgāzes tirdzniecības un lietošanas noteikumi” un citu saistošo Latvijas Republikā spēkā esošo normatīvo aktu prasības.</w:t>
      </w:r>
    </w:p>
    <w:p w14:paraId="0D668EE1" w14:textId="77777777" w:rsidR="00CA767B" w:rsidRPr="00AF1255" w:rsidRDefault="00CA767B" w:rsidP="00AF1255">
      <w:pPr>
        <w:tabs>
          <w:tab w:val="left" w:pos="426"/>
        </w:tabs>
        <w:ind w:left="426" w:right="-143" w:hanging="426"/>
        <w:jc w:val="both"/>
        <w:rPr>
          <w:sz w:val="22"/>
          <w:szCs w:val="22"/>
        </w:rPr>
      </w:pPr>
    </w:p>
    <w:p w14:paraId="32840B68" w14:textId="77777777" w:rsidR="00CA767B" w:rsidRPr="00AF1255" w:rsidRDefault="00CA767B" w:rsidP="00AF1255">
      <w:pPr>
        <w:tabs>
          <w:tab w:val="left" w:pos="426"/>
        </w:tabs>
        <w:ind w:left="426" w:right="-143" w:hanging="426"/>
        <w:jc w:val="center"/>
        <w:rPr>
          <w:b/>
          <w:sz w:val="22"/>
          <w:szCs w:val="22"/>
        </w:rPr>
      </w:pPr>
      <w:r w:rsidRPr="00AF1255">
        <w:rPr>
          <w:b/>
          <w:sz w:val="22"/>
          <w:szCs w:val="22"/>
        </w:rPr>
        <w:t>5. Līguma spēkā stāšanās, grozīšana un darbības izbeigšana</w:t>
      </w:r>
    </w:p>
    <w:p w14:paraId="0EB65B11" w14:textId="77777777" w:rsidR="00CA767B" w:rsidRPr="00AF1255" w:rsidRDefault="00CA767B" w:rsidP="00AF1255">
      <w:pPr>
        <w:pStyle w:val="Sarakstarindkopa"/>
        <w:widowControl w:val="0"/>
        <w:numPr>
          <w:ilvl w:val="1"/>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Līgums ir spēkā 18 mēnešus, skaitot no dabas gāzes piegādes uzsākšanas dienas.</w:t>
      </w:r>
    </w:p>
    <w:p w14:paraId="04D05D31" w14:textId="77777777" w:rsidR="00CA767B" w:rsidRPr="00AF1255" w:rsidRDefault="00CA767B" w:rsidP="00AF1255">
      <w:pPr>
        <w:pStyle w:val="Sarakstarindkopa"/>
        <w:widowControl w:val="0"/>
        <w:numPr>
          <w:ilvl w:val="1"/>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Līgumu var lauzt Pusēm par to savstarpēji  </w:t>
      </w:r>
      <w:proofErr w:type="spellStart"/>
      <w:r w:rsidRPr="00AF1255">
        <w:rPr>
          <w:rFonts w:ascii="Times New Roman" w:hAnsi="Times New Roman"/>
          <w:sz w:val="22"/>
          <w:szCs w:val="22"/>
          <w:lang w:val="lv-LV"/>
        </w:rPr>
        <w:t>rakstveidā</w:t>
      </w:r>
      <w:proofErr w:type="spellEnd"/>
      <w:r w:rsidRPr="00AF1255">
        <w:rPr>
          <w:rFonts w:ascii="Times New Roman" w:hAnsi="Times New Roman"/>
          <w:sz w:val="22"/>
          <w:szCs w:val="22"/>
          <w:lang w:val="lv-LV"/>
        </w:rPr>
        <w:t xml:space="preserve"> vienojoties.</w:t>
      </w:r>
    </w:p>
    <w:p w14:paraId="4893D540" w14:textId="27D35440" w:rsidR="00CA767B" w:rsidRPr="00AF1255" w:rsidRDefault="00CA767B" w:rsidP="00AF1255">
      <w:pPr>
        <w:pStyle w:val="Sarakstarindkopa"/>
        <w:widowControl w:val="0"/>
        <w:numPr>
          <w:ilvl w:val="1"/>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Pārdevējam ir tiesības izbeigt Līgumu un pieprasīt sadales sistēmas operatoram pārtraukt dabasgāzes piegādi, par to brīdinot Pircēju  vismaz </w:t>
      </w:r>
      <w:r w:rsidR="00FD5C77">
        <w:rPr>
          <w:rFonts w:ascii="Times New Roman" w:hAnsi="Times New Roman"/>
          <w:sz w:val="22"/>
          <w:szCs w:val="22"/>
          <w:lang w:val="lv-LV"/>
        </w:rPr>
        <w:t>5</w:t>
      </w:r>
      <w:r w:rsidRPr="00AF1255">
        <w:rPr>
          <w:rFonts w:ascii="Times New Roman" w:hAnsi="Times New Roman"/>
          <w:sz w:val="22"/>
          <w:szCs w:val="22"/>
          <w:lang w:val="lv-LV"/>
        </w:rPr>
        <w:t xml:space="preserve"> (</w:t>
      </w:r>
      <w:r w:rsidR="00FD5C77">
        <w:rPr>
          <w:rFonts w:ascii="Times New Roman" w:hAnsi="Times New Roman"/>
          <w:sz w:val="22"/>
          <w:szCs w:val="22"/>
          <w:lang w:val="lv-LV"/>
        </w:rPr>
        <w:t>piecas</w:t>
      </w:r>
      <w:r w:rsidRPr="00AF1255">
        <w:rPr>
          <w:rFonts w:ascii="Times New Roman" w:hAnsi="Times New Roman"/>
          <w:sz w:val="22"/>
          <w:szCs w:val="22"/>
          <w:lang w:val="lv-LV"/>
        </w:rPr>
        <w:t>) dienas iepriekš, ja:</w:t>
      </w:r>
    </w:p>
    <w:p w14:paraId="6A68D7C8" w14:textId="77777777" w:rsidR="00CA767B" w:rsidRPr="00AF1255" w:rsidRDefault="00CA767B" w:rsidP="00AF1255">
      <w:pPr>
        <w:pStyle w:val="Sarakstarindkopa"/>
        <w:widowControl w:val="0"/>
        <w:numPr>
          <w:ilvl w:val="2"/>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lastRenderedPageBreak/>
        <w:t>Pircējs normatīvajos aktos vai Līgumā noteiktajā kārtībā vai termiņos nenorēķinās par saņemto dabasgāzi vai sistēmas pakalpojumiem, neveic citus ar Līguma izpildi saistītus maksājumus.</w:t>
      </w:r>
    </w:p>
    <w:p w14:paraId="532B0433" w14:textId="1CDA5DF2" w:rsidR="00CA767B" w:rsidRPr="00AF1255" w:rsidRDefault="00CA767B" w:rsidP="00AF1255">
      <w:pPr>
        <w:pStyle w:val="Sarakstarindkopa"/>
        <w:widowControl w:val="0"/>
        <w:numPr>
          <w:ilvl w:val="2"/>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Pārdevējam </w:t>
      </w:r>
      <w:r w:rsidR="00FD5C77">
        <w:rPr>
          <w:rFonts w:ascii="Times New Roman" w:hAnsi="Times New Roman"/>
          <w:sz w:val="22"/>
          <w:szCs w:val="22"/>
          <w:lang w:val="lv-LV"/>
        </w:rPr>
        <w:t>ir kļuvis zināms, ka Pircējs ir</w:t>
      </w:r>
      <w:r w:rsidRPr="00AF1255">
        <w:rPr>
          <w:rFonts w:ascii="Times New Roman" w:hAnsi="Times New Roman"/>
          <w:sz w:val="22"/>
          <w:szCs w:val="22"/>
          <w:lang w:val="lv-LV"/>
        </w:rPr>
        <w:t xml:space="preserve"> zaudējis Gazificētā objekta īpašuma, lietošanas vai valdījuma tiesības. </w:t>
      </w:r>
    </w:p>
    <w:p w14:paraId="344CEBA0" w14:textId="77777777" w:rsidR="00CA767B" w:rsidRPr="00AF1255" w:rsidRDefault="00CA767B" w:rsidP="00AF1255">
      <w:pPr>
        <w:pStyle w:val="Sarakstarindkopa"/>
        <w:widowControl w:val="0"/>
        <w:numPr>
          <w:ilvl w:val="1"/>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Pircējam  ir tiesības vienpusēji atkāpties no Līguma pirms termiņa, par to brīdinot Pārdevēju vismaz 30 (trīsdesmit) darba dienas iepriekš, ja:</w:t>
      </w:r>
    </w:p>
    <w:p w14:paraId="05F81D77" w14:textId="1F9B7ACC" w:rsidR="00CA767B" w:rsidRPr="00AF1255" w:rsidRDefault="00CA767B" w:rsidP="00AF1255">
      <w:pPr>
        <w:pStyle w:val="Sarakstarindkopa"/>
        <w:widowControl w:val="0"/>
        <w:numPr>
          <w:ilvl w:val="2"/>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Pārdevējs  neievēro Līgumā noteiktās prasības;</w:t>
      </w:r>
    </w:p>
    <w:p w14:paraId="1A8F0485" w14:textId="384511B7" w:rsidR="00CA767B" w:rsidRPr="00AF1255" w:rsidRDefault="00CA767B" w:rsidP="00AF1255">
      <w:pPr>
        <w:pStyle w:val="Sarakstarindkopa"/>
        <w:widowControl w:val="0"/>
        <w:numPr>
          <w:ilvl w:val="2"/>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Pircējam ir objektīvs pamatojums Līguma laušanai.                                                                                                                                                                                                                                                                                                                                                                                                                                                                                                                                                                                                                                                                                                                                                                                                     </w:t>
      </w:r>
    </w:p>
    <w:p w14:paraId="7BAD352F" w14:textId="2A400400" w:rsidR="00CA767B" w:rsidRPr="00AF1255" w:rsidRDefault="00CA767B" w:rsidP="00AF1255">
      <w:pPr>
        <w:pStyle w:val="Sarakstarindkopa"/>
        <w:widowControl w:val="0"/>
        <w:numPr>
          <w:ilvl w:val="1"/>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Visus Līguma grozījumus un papildinājumus Puses noformē </w:t>
      </w:r>
      <w:proofErr w:type="spellStart"/>
      <w:r w:rsidRPr="00AF1255">
        <w:rPr>
          <w:rFonts w:ascii="Times New Roman" w:hAnsi="Times New Roman"/>
          <w:sz w:val="22"/>
          <w:szCs w:val="22"/>
          <w:lang w:val="lv-LV"/>
        </w:rPr>
        <w:t>rakstveidā</w:t>
      </w:r>
      <w:proofErr w:type="spellEnd"/>
      <w:r w:rsidRPr="00AF1255">
        <w:rPr>
          <w:rFonts w:ascii="Times New Roman" w:hAnsi="Times New Roman"/>
          <w:sz w:val="22"/>
          <w:szCs w:val="22"/>
          <w:lang w:val="lv-LV"/>
        </w:rPr>
        <w:t>, un tie stājas spēkā pēc to abpusējas parakstīšanas, tie</w:t>
      </w:r>
      <w:r w:rsidR="00FD5C77">
        <w:rPr>
          <w:rFonts w:ascii="Times New Roman" w:hAnsi="Times New Roman"/>
          <w:sz w:val="22"/>
          <w:szCs w:val="22"/>
          <w:lang w:val="lv-LV"/>
        </w:rPr>
        <w:t xml:space="preserve"> tiek</w:t>
      </w:r>
      <w:r w:rsidRPr="00AF1255">
        <w:rPr>
          <w:rFonts w:ascii="Times New Roman" w:hAnsi="Times New Roman"/>
          <w:sz w:val="22"/>
          <w:szCs w:val="22"/>
          <w:lang w:val="lv-LV"/>
        </w:rPr>
        <w:t xml:space="preserve"> pievienoti Līgumam un kļūst par tā neatņemamu sastāvdaļu.</w:t>
      </w:r>
    </w:p>
    <w:p w14:paraId="3EDE483B" w14:textId="6395F8E5" w:rsidR="00CA767B" w:rsidRDefault="00CA767B" w:rsidP="00AF1255">
      <w:pPr>
        <w:pStyle w:val="Sarakstarindkopa"/>
        <w:widowControl w:val="0"/>
        <w:numPr>
          <w:ilvl w:val="1"/>
          <w:numId w:val="2"/>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 Izbeidzot Līgumu 5.2.-5.4.punktā noteiktajā gadījumā, </w:t>
      </w:r>
      <w:r w:rsidR="00FD5C77">
        <w:rPr>
          <w:rFonts w:ascii="Times New Roman" w:hAnsi="Times New Roman"/>
          <w:sz w:val="22"/>
          <w:szCs w:val="22"/>
          <w:lang w:val="lv-LV"/>
        </w:rPr>
        <w:t>Līgums tiek izbeigts kalendārā mēneša pēdējā dienā vai ar dienu, kad sistēmas operators</w:t>
      </w:r>
      <w:r w:rsidR="00E37815">
        <w:rPr>
          <w:rFonts w:ascii="Times New Roman" w:hAnsi="Times New Roman"/>
          <w:sz w:val="22"/>
          <w:szCs w:val="22"/>
          <w:lang w:val="lv-LV"/>
        </w:rPr>
        <w:t xml:space="preserve"> izbeidzis sistēmas pakalpojuma sniegšanu Pircējam un </w:t>
      </w:r>
      <w:r w:rsidRPr="00AF1255">
        <w:rPr>
          <w:rFonts w:ascii="Times New Roman" w:hAnsi="Times New Roman"/>
          <w:sz w:val="22"/>
          <w:szCs w:val="22"/>
          <w:lang w:val="lv-LV"/>
        </w:rPr>
        <w:t xml:space="preserve">Pircējs samaksā Pārdevējam iesniegtos rēķinus par faktiski patērēto dabasgāzi </w:t>
      </w:r>
      <w:r w:rsidR="00E37815">
        <w:rPr>
          <w:rFonts w:ascii="Times New Roman" w:hAnsi="Times New Roman"/>
          <w:sz w:val="22"/>
          <w:szCs w:val="22"/>
          <w:lang w:val="lv-LV"/>
        </w:rPr>
        <w:t xml:space="preserve">un saņemtajiem sistēmas pakalpojumiem </w:t>
      </w:r>
      <w:r w:rsidRPr="00AF1255">
        <w:rPr>
          <w:rFonts w:ascii="Times New Roman" w:hAnsi="Times New Roman"/>
          <w:sz w:val="22"/>
          <w:szCs w:val="22"/>
          <w:lang w:val="lv-LV"/>
        </w:rPr>
        <w:t>līdz Līguma izbeigšanās brīdim.</w:t>
      </w:r>
    </w:p>
    <w:p w14:paraId="7085D885" w14:textId="77777777" w:rsidR="00AF1255" w:rsidRPr="00AF1255" w:rsidRDefault="00AF1255" w:rsidP="00AF1255">
      <w:pPr>
        <w:pStyle w:val="Sarakstarindkopa"/>
        <w:widowControl w:val="0"/>
        <w:suppressAutoHyphens/>
        <w:spacing w:after="0" w:line="240" w:lineRule="auto"/>
        <w:ind w:left="567" w:right="-143"/>
        <w:jc w:val="both"/>
        <w:rPr>
          <w:rFonts w:ascii="Times New Roman" w:hAnsi="Times New Roman"/>
          <w:sz w:val="22"/>
          <w:szCs w:val="22"/>
          <w:lang w:val="lv-LV"/>
        </w:rPr>
      </w:pPr>
    </w:p>
    <w:p w14:paraId="59D06565" w14:textId="77777777" w:rsidR="00CA767B" w:rsidRPr="00AF1255" w:rsidRDefault="00CA767B" w:rsidP="00AF1255">
      <w:pPr>
        <w:tabs>
          <w:tab w:val="left" w:pos="426"/>
        </w:tabs>
        <w:ind w:left="426" w:right="-142" w:hanging="426"/>
        <w:jc w:val="center"/>
        <w:rPr>
          <w:b/>
          <w:sz w:val="22"/>
          <w:szCs w:val="22"/>
        </w:rPr>
      </w:pPr>
      <w:r w:rsidRPr="00AF1255">
        <w:rPr>
          <w:b/>
          <w:sz w:val="22"/>
          <w:szCs w:val="22"/>
        </w:rPr>
        <w:t>6. Strīdu noregulēšana</w:t>
      </w:r>
    </w:p>
    <w:p w14:paraId="2ACEAFEE" w14:textId="3DD4C2D0" w:rsidR="00CA767B" w:rsidRPr="00AF1255" w:rsidRDefault="00AF1255" w:rsidP="00AF1255">
      <w:pPr>
        <w:ind w:left="567" w:right="-143" w:hanging="567"/>
        <w:jc w:val="both"/>
        <w:rPr>
          <w:sz w:val="22"/>
          <w:szCs w:val="22"/>
        </w:rPr>
      </w:pPr>
      <w:r w:rsidRPr="00AF1255">
        <w:rPr>
          <w:sz w:val="22"/>
          <w:szCs w:val="22"/>
        </w:rPr>
        <w:t xml:space="preserve">6.1.    </w:t>
      </w:r>
      <w:r w:rsidR="00CA767B" w:rsidRPr="00AF1255">
        <w:rPr>
          <w:sz w:val="22"/>
          <w:szCs w:val="22"/>
        </w:rPr>
        <w:t xml:space="preserve">Visas domstarpības un strīdus, kas rodas sakarā ar Līgumu, Puses risina sarunu ceļā, bet, ja vienošanos neizdodas panākt, tad strīdus risina saskaņā ar Latvijas Republikas spēkā esošajiem normatīvajiem aktiem </w:t>
      </w:r>
      <w:r w:rsidR="00E37815">
        <w:rPr>
          <w:sz w:val="22"/>
          <w:szCs w:val="22"/>
        </w:rPr>
        <w:t xml:space="preserve">Latvijas Republikas jurisdikcijas </w:t>
      </w:r>
      <w:r w:rsidR="00CA767B" w:rsidRPr="00AF1255">
        <w:rPr>
          <w:sz w:val="22"/>
          <w:szCs w:val="22"/>
        </w:rPr>
        <w:t>tiesā.</w:t>
      </w:r>
    </w:p>
    <w:p w14:paraId="564007F0" w14:textId="77777777" w:rsidR="00AF1255" w:rsidRPr="00AF1255" w:rsidRDefault="00AF1255" w:rsidP="00AF1255">
      <w:pPr>
        <w:ind w:left="567" w:right="-143" w:hanging="567"/>
        <w:jc w:val="both"/>
        <w:rPr>
          <w:sz w:val="22"/>
          <w:szCs w:val="22"/>
        </w:rPr>
      </w:pPr>
    </w:p>
    <w:p w14:paraId="717D7127" w14:textId="77777777" w:rsidR="00CA767B" w:rsidRPr="00AF1255" w:rsidRDefault="00CA767B" w:rsidP="00AF1255">
      <w:pPr>
        <w:tabs>
          <w:tab w:val="left" w:pos="426"/>
        </w:tabs>
        <w:ind w:left="426" w:right="-143" w:hanging="426"/>
        <w:jc w:val="center"/>
        <w:rPr>
          <w:b/>
          <w:sz w:val="22"/>
          <w:szCs w:val="22"/>
        </w:rPr>
      </w:pPr>
      <w:r w:rsidRPr="00AF1255">
        <w:rPr>
          <w:b/>
          <w:sz w:val="22"/>
          <w:szCs w:val="22"/>
        </w:rPr>
        <w:t>7. Nepārvaramā vara</w:t>
      </w:r>
    </w:p>
    <w:p w14:paraId="746AE5BE" w14:textId="77777777" w:rsidR="00CA767B" w:rsidRPr="00AF1255" w:rsidRDefault="00CA767B" w:rsidP="00AF1255">
      <w:pPr>
        <w:pStyle w:val="Sarakstarindkopa"/>
        <w:widowControl w:val="0"/>
        <w:numPr>
          <w:ilvl w:val="1"/>
          <w:numId w:val="6"/>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Puses nav atbildīgas par Līgumā noteikto saistību pilnīgu vai daļēju neizpildi, ja tā radusies tādu apstākļu dēļ, kurus Puses nevar paredzēt Līguma slēgšanas brīdī, un pārvarēt vai novērst, tajā skaitā dabas stihijas, ugunsgrēka, militārās akcijas vai blokādes dēļ (turpmāk – nepārvaramas varas apstākļi).</w:t>
      </w:r>
    </w:p>
    <w:p w14:paraId="43FC9E89" w14:textId="77777777" w:rsidR="00CA767B" w:rsidRPr="00AF1255" w:rsidRDefault="00CA767B" w:rsidP="00AF1255">
      <w:pPr>
        <w:pStyle w:val="Sarakstarindkopa"/>
        <w:widowControl w:val="0"/>
        <w:numPr>
          <w:ilvl w:val="1"/>
          <w:numId w:val="6"/>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Puse, kura nevar izpildīt Līgumā noteiktās saistības nepārvaramas varas apstākļu dēļ, nekavējoties par to paziņo otrai Pusei. Pretējā gadījumā Pusei nav tiesību atsaukties uz nepārvaramas varas apstākļiem kā uz atbrīvošanas no atbildības pamatu.</w:t>
      </w:r>
    </w:p>
    <w:p w14:paraId="4D5AD8FE" w14:textId="77777777" w:rsidR="00CA767B" w:rsidRPr="00AF1255" w:rsidRDefault="00CA767B" w:rsidP="00AF1255">
      <w:pPr>
        <w:pStyle w:val="Sarakstarindkopa"/>
        <w:widowControl w:val="0"/>
        <w:numPr>
          <w:ilvl w:val="1"/>
          <w:numId w:val="6"/>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Nepārvaramas varas apstākļu gadījumā Līgumā noteikto saistību izpildes termiņš automātiski tiek pagarināts par laiku, kas vienāds ar nepārvaramas varas apstākļu darbības laiku.</w:t>
      </w:r>
    </w:p>
    <w:p w14:paraId="31435F57" w14:textId="77777777" w:rsidR="00CA767B" w:rsidRPr="00AF1255" w:rsidRDefault="00CA767B" w:rsidP="00AF1255">
      <w:pPr>
        <w:pStyle w:val="Sarakstarindkopa"/>
        <w:widowControl w:val="0"/>
        <w:numPr>
          <w:ilvl w:val="1"/>
          <w:numId w:val="6"/>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Ja nepārvaramas varas apstākļi turpinās ilgāk nekā 1 (vienu) mēnesi, katrai Pusei ir tiesības vienpusēji atkāpties no Līguma, rakstiski par to paziņojot otrai Pusei. Šādā gadījumā Puses līdz Līguma izbeigšanai veic savstarpējos norēķinus.</w:t>
      </w:r>
    </w:p>
    <w:p w14:paraId="00AD68FF" w14:textId="77777777" w:rsidR="00CA767B" w:rsidRDefault="00CA767B" w:rsidP="00AF1255">
      <w:pPr>
        <w:pStyle w:val="Sarakstarindkopa"/>
        <w:widowControl w:val="0"/>
        <w:numPr>
          <w:ilvl w:val="1"/>
          <w:numId w:val="6"/>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Nepārvaramas varas apstākļu iestāšanās faktu Puse, kura nevar izpildīt Līgumā noteiktās saistības, pierāda ar kompetentas valsts vai pašvaldību institūcijas izdotu dokumentu.</w:t>
      </w:r>
    </w:p>
    <w:p w14:paraId="17A1B0B1" w14:textId="77777777" w:rsidR="00AF1255" w:rsidRPr="00AF1255" w:rsidRDefault="00AF1255" w:rsidP="00AF1255">
      <w:pPr>
        <w:pStyle w:val="Sarakstarindkopa"/>
        <w:widowControl w:val="0"/>
        <w:suppressAutoHyphens/>
        <w:spacing w:after="0" w:line="240" w:lineRule="auto"/>
        <w:ind w:left="567" w:right="-143"/>
        <w:jc w:val="both"/>
        <w:rPr>
          <w:rFonts w:ascii="Times New Roman" w:hAnsi="Times New Roman"/>
          <w:sz w:val="22"/>
          <w:szCs w:val="22"/>
          <w:lang w:val="lv-LV"/>
        </w:rPr>
      </w:pPr>
    </w:p>
    <w:p w14:paraId="310436AB" w14:textId="77777777" w:rsidR="00CA767B" w:rsidRPr="00AF1255" w:rsidRDefault="00CA767B" w:rsidP="00AF1255">
      <w:pPr>
        <w:tabs>
          <w:tab w:val="left" w:pos="426"/>
        </w:tabs>
        <w:ind w:left="426" w:right="-143" w:hanging="426"/>
        <w:jc w:val="center"/>
        <w:rPr>
          <w:b/>
          <w:sz w:val="22"/>
          <w:szCs w:val="22"/>
        </w:rPr>
      </w:pPr>
      <w:r w:rsidRPr="00AF1255">
        <w:rPr>
          <w:b/>
          <w:sz w:val="22"/>
          <w:szCs w:val="22"/>
        </w:rPr>
        <w:t>8. Citi noteikumi</w:t>
      </w:r>
    </w:p>
    <w:p w14:paraId="09B1FE3A" w14:textId="77777777" w:rsidR="00CA767B" w:rsidRPr="00AF1255" w:rsidRDefault="00CA767B"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Puses paziņo viena otrai par juridiskā statusa, juridiskās vai biroja adreses un bankas rekvizītu maiņu, tās reorganizāciju vai likvidāciju 7 (septiņu) darba dienu laikā.</w:t>
      </w:r>
    </w:p>
    <w:p w14:paraId="0C72A677" w14:textId="77777777" w:rsidR="00CA767B" w:rsidRPr="00AF1255" w:rsidRDefault="00CA767B"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Ja kāda no Pusēm tiek likvidēta, Līgums paliek spēkā un tā noteikumi ir saistoši Pušu tiesību pārņēmējiem. </w:t>
      </w:r>
    </w:p>
    <w:p w14:paraId="2568E595" w14:textId="77777777" w:rsidR="00CA767B" w:rsidRPr="00AF1255" w:rsidRDefault="00CA767B"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Neviena no Pusēm bez otras Puses rakstiskas piekrišanas nedrīkst nodot savas Līgumā noteiktās tiesības vai pienākumus trešajai personai.</w:t>
      </w:r>
    </w:p>
    <w:p w14:paraId="443C45C1" w14:textId="77777777" w:rsidR="00CA767B" w:rsidRPr="003A6027" w:rsidRDefault="00CA767B"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r w:rsidRPr="00AF1255">
        <w:rPr>
          <w:rFonts w:ascii="Times New Roman" w:hAnsi="Times New Roman"/>
          <w:sz w:val="22"/>
          <w:szCs w:val="22"/>
          <w:lang w:val="lv-LV"/>
        </w:rPr>
        <w:t xml:space="preserve">Puses apņemas visā savas sadarbības laikā un pēc tā neizpaust trešajām personām informāciju, kuru </w:t>
      </w:r>
      <w:r w:rsidRPr="003A6027">
        <w:rPr>
          <w:rFonts w:ascii="Times New Roman" w:hAnsi="Times New Roman"/>
          <w:sz w:val="22"/>
          <w:szCs w:val="22"/>
          <w:lang w:val="lv-LV"/>
        </w:rPr>
        <w:t>Puses nodevušas sakarā ar Līgumā paredzēto savstarpējo sadarbību. Visa informācija tiek uzskatīta par konfidenciālu un nevar tikt izpausta vai publiskota bez otras Puses rakstiskas piekrišanas, izņemot tikai normatīvajos aktos noteiktajām personām un institūcijām.</w:t>
      </w:r>
    </w:p>
    <w:p w14:paraId="3AD20559" w14:textId="1747622F" w:rsidR="00CA767B" w:rsidRPr="003A6027" w:rsidRDefault="00764D39"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r w:rsidRPr="003A6027">
        <w:rPr>
          <w:rFonts w:ascii="Times New Roman" w:hAnsi="Times New Roman"/>
          <w:sz w:val="22"/>
          <w:szCs w:val="22"/>
          <w:lang w:val="lv-LV"/>
        </w:rPr>
        <w:t>Pircēja pilnvarotais pārstāvis šī Līguma izpildes laikā […]</w:t>
      </w:r>
    </w:p>
    <w:p w14:paraId="0EFCAFC4" w14:textId="6CFA77E1" w:rsidR="00764D39" w:rsidRPr="003A6027" w:rsidRDefault="00764D39"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r w:rsidRPr="003A6027">
        <w:rPr>
          <w:rFonts w:ascii="Times New Roman" w:hAnsi="Times New Roman"/>
          <w:sz w:val="22"/>
          <w:szCs w:val="22"/>
          <w:lang w:val="lv-LV"/>
        </w:rPr>
        <w:t>Pārdevēja pilnvarotais pārstāvis šī Līguma izpildes laikā […]</w:t>
      </w:r>
    </w:p>
    <w:p w14:paraId="2623FA48" w14:textId="77777777" w:rsidR="00CA767B" w:rsidRPr="00AF1255" w:rsidRDefault="00CA767B"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r w:rsidRPr="003A6027">
        <w:rPr>
          <w:rFonts w:ascii="Times New Roman" w:hAnsi="Times New Roman"/>
          <w:sz w:val="22"/>
          <w:szCs w:val="22"/>
          <w:lang w:val="lv-LV"/>
        </w:rPr>
        <w:t>Līdzēju pilnvarotie pārstāvji ir atbildīgi par Līguma nosacījumu izpildes uzraudzīšanu, tai skaitā, par savlaicīgu rēķinu iesniegšanu un pieņemšan</w:t>
      </w:r>
      <w:bookmarkStart w:id="0" w:name="_GoBack"/>
      <w:bookmarkEnd w:id="0"/>
      <w:r w:rsidRPr="003A6027">
        <w:rPr>
          <w:rFonts w:ascii="Times New Roman" w:hAnsi="Times New Roman"/>
          <w:sz w:val="22"/>
          <w:szCs w:val="22"/>
          <w:lang w:val="lv-LV"/>
        </w:rPr>
        <w:t>u, apstiprināšanu un</w:t>
      </w:r>
      <w:r w:rsidRPr="00AF1255">
        <w:rPr>
          <w:rFonts w:ascii="Times New Roman" w:hAnsi="Times New Roman"/>
          <w:sz w:val="22"/>
          <w:szCs w:val="22"/>
          <w:lang w:val="lv-LV"/>
        </w:rPr>
        <w:t xml:space="preserve"> nodošanu apmaksai.</w:t>
      </w:r>
    </w:p>
    <w:p w14:paraId="4D45528E" w14:textId="213AE1BF" w:rsidR="00CA767B" w:rsidRPr="00AF1255" w:rsidRDefault="00CA767B" w:rsidP="00AF1255">
      <w:pPr>
        <w:pStyle w:val="Sarakstarindkopa"/>
        <w:widowControl w:val="0"/>
        <w:numPr>
          <w:ilvl w:val="1"/>
          <w:numId w:val="7"/>
        </w:numPr>
        <w:suppressAutoHyphens/>
        <w:spacing w:after="0" w:line="240" w:lineRule="auto"/>
        <w:ind w:left="567" w:right="-143" w:hanging="567"/>
        <w:jc w:val="both"/>
        <w:rPr>
          <w:rFonts w:ascii="Times New Roman" w:hAnsi="Times New Roman"/>
          <w:sz w:val="22"/>
          <w:szCs w:val="22"/>
          <w:lang w:val="lv-LV"/>
        </w:rPr>
      </w:pPr>
      <w:smartTag w:uri="schemas-tilde-lv/tildestengine" w:element="veidnes">
        <w:smartTagPr>
          <w:attr w:name="id" w:val="-1"/>
          <w:attr w:name="baseform" w:val="Līgums"/>
          <w:attr w:name="text" w:val="Līgums"/>
        </w:smartTagPr>
        <w:r w:rsidRPr="00AF1255">
          <w:rPr>
            <w:rFonts w:ascii="Times New Roman" w:hAnsi="Times New Roman"/>
            <w:sz w:val="22"/>
            <w:szCs w:val="22"/>
            <w:lang w:val="lv-LV"/>
          </w:rPr>
          <w:t>Līgums</w:t>
        </w:r>
      </w:smartTag>
      <w:r w:rsidRPr="00AF1255">
        <w:rPr>
          <w:rFonts w:ascii="Times New Roman" w:hAnsi="Times New Roman"/>
          <w:sz w:val="22"/>
          <w:szCs w:val="22"/>
          <w:lang w:val="lv-LV"/>
        </w:rPr>
        <w:t xml:space="preserve"> sagatavots latviešu valodā </w:t>
      </w:r>
      <w:r w:rsidRPr="00AA3233">
        <w:rPr>
          <w:rFonts w:ascii="Times New Roman" w:hAnsi="Times New Roman"/>
          <w:sz w:val="22"/>
          <w:szCs w:val="22"/>
          <w:lang w:val="lv-LV"/>
        </w:rPr>
        <w:t xml:space="preserve">uz </w:t>
      </w:r>
      <w:r w:rsidR="00AA3233" w:rsidRPr="00AA3233">
        <w:rPr>
          <w:rFonts w:ascii="Times New Roman" w:hAnsi="Times New Roman"/>
          <w:sz w:val="22"/>
          <w:szCs w:val="22"/>
          <w:lang w:val="lv-LV"/>
        </w:rPr>
        <w:t xml:space="preserve">5 </w:t>
      </w:r>
      <w:r w:rsidRPr="00AA3233">
        <w:rPr>
          <w:rFonts w:ascii="Times New Roman" w:hAnsi="Times New Roman"/>
          <w:sz w:val="22"/>
          <w:szCs w:val="22"/>
          <w:lang w:val="lv-LV"/>
        </w:rPr>
        <w:t>(</w:t>
      </w:r>
      <w:r w:rsidR="00AA3233" w:rsidRPr="00AA3233">
        <w:rPr>
          <w:rFonts w:ascii="Times New Roman" w:hAnsi="Times New Roman"/>
          <w:sz w:val="22"/>
          <w:szCs w:val="22"/>
          <w:lang w:val="lv-LV"/>
        </w:rPr>
        <w:t>piecām</w:t>
      </w:r>
      <w:r w:rsidRPr="00AA3233">
        <w:rPr>
          <w:rFonts w:ascii="Times New Roman" w:hAnsi="Times New Roman"/>
          <w:sz w:val="22"/>
          <w:szCs w:val="22"/>
          <w:lang w:val="lv-LV"/>
        </w:rPr>
        <w:t>) lapām,</w:t>
      </w:r>
      <w:r w:rsidRPr="00AF1255">
        <w:rPr>
          <w:rFonts w:ascii="Times New Roman" w:hAnsi="Times New Roman"/>
          <w:sz w:val="22"/>
          <w:szCs w:val="22"/>
          <w:lang w:val="lv-LV"/>
        </w:rPr>
        <w:t xml:space="preserve"> divos identiskos eksemp</w:t>
      </w:r>
      <w:r w:rsidR="00C30B2D">
        <w:rPr>
          <w:rFonts w:ascii="Times New Roman" w:hAnsi="Times New Roman"/>
          <w:sz w:val="22"/>
          <w:szCs w:val="22"/>
          <w:lang w:val="lv-LV"/>
        </w:rPr>
        <w:t>lāros</w:t>
      </w:r>
      <w:r w:rsidRPr="00AF1255">
        <w:rPr>
          <w:rFonts w:ascii="Times New Roman" w:hAnsi="Times New Roman"/>
          <w:sz w:val="22"/>
          <w:szCs w:val="22"/>
          <w:lang w:val="lv-LV"/>
        </w:rPr>
        <w:t xml:space="preserve"> un izsniegts pa vienam eksemplāram katrai Pusei. Abiem Līguma eksemplāriem ir vienāds juridiskais spēks. </w:t>
      </w:r>
    </w:p>
    <w:p w14:paraId="777CE67A" w14:textId="2A4530C7" w:rsidR="00CA767B" w:rsidRDefault="00CA767B" w:rsidP="00AF1255">
      <w:pPr>
        <w:pStyle w:val="Pamatteksts"/>
        <w:tabs>
          <w:tab w:val="left" w:pos="426"/>
        </w:tabs>
        <w:spacing w:after="0"/>
        <w:ind w:left="426" w:right="-143" w:hanging="426"/>
        <w:jc w:val="both"/>
        <w:rPr>
          <w:rFonts w:ascii="Times New Roman" w:hAnsi="Times New Roman"/>
          <w:sz w:val="22"/>
          <w:szCs w:val="22"/>
        </w:rPr>
      </w:pPr>
    </w:p>
    <w:p w14:paraId="3B6D11F1" w14:textId="77777777" w:rsidR="00C30B2D" w:rsidRPr="00AF1255" w:rsidRDefault="00C30B2D" w:rsidP="00AF1255">
      <w:pPr>
        <w:pStyle w:val="Pamatteksts"/>
        <w:tabs>
          <w:tab w:val="left" w:pos="426"/>
        </w:tabs>
        <w:spacing w:after="0"/>
        <w:ind w:left="426" w:right="-143" w:hanging="426"/>
        <w:jc w:val="both"/>
        <w:rPr>
          <w:rFonts w:ascii="Times New Roman" w:hAnsi="Times New Roman"/>
          <w:sz w:val="22"/>
          <w:szCs w:val="22"/>
        </w:rPr>
      </w:pPr>
    </w:p>
    <w:p w14:paraId="0DA2CECF" w14:textId="77777777" w:rsidR="00CA767B" w:rsidRPr="00AF1255" w:rsidRDefault="00CA767B" w:rsidP="00AF1255">
      <w:pPr>
        <w:widowControl w:val="0"/>
        <w:numPr>
          <w:ilvl w:val="0"/>
          <w:numId w:val="1"/>
        </w:numPr>
        <w:suppressAutoHyphens/>
        <w:ind w:left="426" w:hanging="426"/>
        <w:jc w:val="center"/>
        <w:rPr>
          <w:rFonts w:eastAsia="Arial Unicode MS"/>
          <w:b/>
          <w:kern w:val="1"/>
          <w:sz w:val="22"/>
          <w:szCs w:val="22"/>
          <w:lang w:eastAsia="ar-SA"/>
        </w:rPr>
      </w:pPr>
      <w:r w:rsidRPr="00AF1255">
        <w:rPr>
          <w:rFonts w:eastAsia="Arial Unicode MS"/>
          <w:b/>
          <w:kern w:val="1"/>
          <w:sz w:val="22"/>
          <w:szCs w:val="22"/>
          <w:lang w:eastAsia="ar-SA"/>
        </w:rPr>
        <w:t>Līdzējus paraksti un juridiskās adreses</w:t>
      </w:r>
    </w:p>
    <w:tbl>
      <w:tblPr>
        <w:tblW w:w="9270" w:type="dxa"/>
        <w:tblLook w:val="0000" w:firstRow="0" w:lastRow="0" w:firstColumn="0" w:lastColumn="0" w:noHBand="0" w:noVBand="0"/>
      </w:tblPr>
      <w:tblGrid>
        <w:gridCol w:w="4536"/>
        <w:gridCol w:w="4734"/>
      </w:tblGrid>
      <w:tr w:rsidR="00CA767B" w:rsidRPr="00AF1255" w14:paraId="16B1D756" w14:textId="77777777" w:rsidTr="00C30B2D">
        <w:tc>
          <w:tcPr>
            <w:tcW w:w="4536" w:type="dxa"/>
            <w:vAlign w:val="center"/>
          </w:tcPr>
          <w:p w14:paraId="6BE95C19" w14:textId="77777777" w:rsidR="00AA3233" w:rsidRDefault="00AA3233" w:rsidP="00A73451">
            <w:pPr>
              <w:keepNext/>
              <w:tabs>
                <w:tab w:val="left" w:pos="746"/>
              </w:tabs>
              <w:ind w:hanging="105"/>
              <w:rPr>
                <w:b/>
                <w:sz w:val="22"/>
                <w:szCs w:val="22"/>
              </w:rPr>
            </w:pPr>
          </w:p>
          <w:p w14:paraId="39E491AC" w14:textId="1E8192CC" w:rsidR="00CA767B" w:rsidRPr="00A73451" w:rsidRDefault="00CA767B" w:rsidP="00A73451">
            <w:pPr>
              <w:keepNext/>
              <w:tabs>
                <w:tab w:val="left" w:pos="746"/>
              </w:tabs>
              <w:ind w:hanging="105"/>
              <w:rPr>
                <w:b/>
                <w:bCs/>
                <w:sz w:val="22"/>
                <w:szCs w:val="22"/>
              </w:rPr>
            </w:pPr>
            <w:r w:rsidRPr="00A73451">
              <w:rPr>
                <w:b/>
                <w:sz w:val="22"/>
                <w:szCs w:val="22"/>
              </w:rPr>
              <w:t>Pircējs:</w:t>
            </w:r>
          </w:p>
        </w:tc>
        <w:tc>
          <w:tcPr>
            <w:tcW w:w="4734" w:type="dxa"/>
            <w:vAlign w:val="center"/>
          </w:tcPr>
          <w:p w14:paraId="595001D5" w14:textId="77777777" w:rsidR="00C30B2D" w:rsidRDefault="00C30B2D" w:rsidP="000B2CD2">
            <w:pPr>
              <w:widowControl w:val="0"/>
              <w:suppressAutoHyphens/>
              <w:rPr>
                <w:b/>
                <w:sz w:val="22"/>
                <w:szCs w:val="22"/>
              </w:rPr>
            </w:pPr>
          </w:p>
          <w:p w14:paraId="10B54F5A" w14:textId="01EF6DB2" w:rsidR="00CA767B" w:rsidRPr="00AF1255" w:rsidRDefault="00CA767B" w:rsidP="000B2CD2">
            <w:pPr>
              <w:widowControl w:val="0"/>
              <w:suppressAutoHyphens/>
              <w:rPr>
                <w:rFonts w:eastAsia="Arial Unicode MS"/>
                <w:b/>
                <w:bCs/>
                <w:caps/>
                <w:kern w:val="1"/>
                <w:sz w:val="22"/>
                <w:szCs w:val="22"/>
                <w:lang w:eastAsia="ar-SA"/>
              </w:rPr>
            </w:pPr>
            <w:r w:rsidRPr="00AF1255">
              <w:rPr>
                <w:b/>
                <w:sz w:val="22"/>
                <w:szCs w:val="22"/>
              </w:rPr>
              <w:t>Pārdevējs</w:t>
            </w:r>
            <w:r w:rsidRPr="00AF1255">
              <w:rPr>
                <w:rFonts w:eastAsia="Arial Unicode MS"/>
                <w:b/>
                <w:bCs/>
                <w:caps/>
                <w:kern w:val="1"/>
                <w:sz w:val="22"/>
                <w:szCs w:val="22"/>
                <w:lang w:eastAsia="ar-SA"/>
              </w:rPr>
              <w:t>:</w:t>
            </w:r>
          </w:p>
        </w:tc>
      </w:tr>
    </w:tbl>
    <w:p w14:paraId="4C520C18" w14:textId="4AC2E586" w:rsidR="00A73451" w:rsidRPr="00AA3233" w:rsidRDefault="00A73451" w:rsidP="00E37815">
      <w:pPr>
        <w:jc w:val="both"/>
        <w:rPr>
          <w:sz w:val="22"/>
          <w:szCs w:val="22"/>
          <w:lang w:eastAsia="zh-CN"/>
        </w:rPr>
      </w:pPr>
      <w:r w:rsidRPr="00AA3233">
        <w:rPr>
          <w:sz w:val="22"/>
          <w:szCs w:val="22"/>
          <w:lang w:eastAsia="zh-CN"/>
        </w:rPr>
        <w:t>Sociālās integrācijas valsts aģentūra</w:t>
      </w:r>
      <w:r w:rsidRPr="00AA3233">
        <w:rPr>
          <w:sz w:val="22"/>
          <w:szCs w:val="22"/>
          <w:lang w:eastAsia="zh-CN"/>
        </w:rPr>
        <w:tab/>
      </w:r>
      <w:r w:rsidR="00E37815">
        <w:rPr>
          <w:sz w:val="22"/>
          <w:szCs w:val="22"/>
          <w:lang w:eastAsia="zh-CN"/>
        </w:rPr>
        <w:tab/>
        <w:t xml:space="preserve">       </w:t>
      </w:r>
      <w:r w:rsidR="000B2CD2">
        <w:rPr>
          <w:sz w:val="22"/>
          <w:szCs w:val="22"/>
          <w:lang w:eastAsia="zh-CN"/>
        </w:rPr>
        <w:t>Akciju Sabiedrība “Latvijas Gāze”</w:t>
      </w:r>
    </w:p>
    <w:p w14:paraId="02A6D694" w14:textId="1C803755" w:rsidR="00A73451" w:rsidRPr="00AA3233" w:rsidRDefault="00A73451" w:rsidP="00A73451">
      <w:pPr>
        <w:jc w:val="both"/>
        <w:rPr>
          <w:b/>
          <w:sz w:val="22"/>
          <w:szCs w:val="22"/>
          <w:lang w:eastAsia="zh-CN"/>
        </w:rPr>
      </w:pPr>
      <w:r w:rsidRPr="00AA3233">
        <w:rPr>
          <w:sz w:val="22"/>
          <w:szCs w:val="22"/>
          <w:lang w:eastAsia="zh-CN"/>
        </w:rPr>
        <w:t>Nodokļu maksātāja kods Nr. 90001790030</w:t>
      </w:r>
      <w:r w:rsidR="00E37815">
        <w:rPr>
          <w:sz w:val="22"/>
          <w:szCs w:val="22"/>
          <w:lang w:eastAsia="zh-CN"/>
        </w:rPr>
        <w:tab/>
        <w:t xml:space="preserve">       </w:t>
      </w:r>
      <w:r w:rsidR="000B2CD2">
        <w:rPr>
          <w:sz w:val="22"/>
          <w:szCs w:val="22"/>
          <w:lang w:eastAsia="zh-CN"/>
        </w:rPr>
        <w:t>Nodokļu maksātāja kods Nr.</w:t>
      </w:r>
      <w:r w:rsidR="000B2CD2" w:rsidRPr="008A5AD4">
        <w:rPr>
          <w:sz w:val="22"/>
          <w:szCs w:val="22"/>
        </w:rPr>
        <w:t>40003000642</w:t>
      </w:r>
    </w:p>
    <w:p w14:paraId="5582A7C8" w14:textId="091501C4" w:rsidR="00A73451" w:rsidRPr="00AA3233" w:rsidRDefault="00A73451" w:rsidP="000B2CD2">
      <w:pPr>
        <w:rPr>
          <w:sz w:val="22"/>
          <w:szCs w:val="22"/>
        </w:rPr>
      </w:pPr>
      <w:r w:rsidRPr="00AA3233">
        <w:rPr>
          <w:sz w:val="22"/>
          <w:szCs w:val="22"/>
          <w:lang w:eastAsia="zh-CN"/>
        </w:rPr>
        <w:t xml:space="preserve">Dubultu </w:t>
      </w:r>
      <w:r w:rsidR="00E37815">
        <w:rPr>
          <w:sz w:val="22"/>
          <w:szCs w:val="22"/>
          <w:lang w:eastAsia="zh-CN"/>
        </w:rPr>
        <w:t>prospekts 71, Jūrmala, LV-2015</w:t>
      </w:r>
      <w:r w:rsidR="00E37815">
        <w:rPr>
          <w:sz w:val="22"/>
          <w:szCs w:val="22"/>
          <w:lang w:eastAsia="zh-CN"/>
        </w:rPr>
        <w:tab/>
        <w:t xml:space="preserve">       </w:t>
      </w:r>
      <w:r w:rsidR="000B2CD2" w:rsidRPr="008A5AD4">
        <w:rPr>
          <w:sz w:val="22"/>
          <w:szCs w:val="22"/>
        </w:rPr>
        <w:t>Vagonu iela 20, Rīga, LV – 1009</w:t>
      </w:r>
    </w:p>
    <w:p w14:paraId="106B9075" w14:textId="5854951C" w:rsidR="00A73451" w:rsidRPr="00AA3233" w:rsidRDefault="00A73451" w:rsidP="00A73451">
      <w:pPr>
        <w:jc w:val="both"/>
        <w:rPr>
          <w:sz w:val="22"/>
          <w:szCs w:val="22"/>
          <w:lang w:eastAsia="zh-CN"/>
        </w:rPr>
      </w:pPr>
      <w:r w:rsidRPr="00AA3233">
        <w:rPr>
          <w:sz w:val="22"/>
          <w:szCs w:val="22"/>
          <w:lang w:eastAsia="zh-CN"/>
        </w:rPr>
        <w:t>B</w:t>
      </w:r>
      <w:r w:rsidR="00E37815">
        <w:rPr>
          <w:sz w:val="22"/>
          <w:szCs w:val="22"/>
          <w:lang w:eastAsia="zh-CN"/>
        </w:rPr>
        <w:t>ankas rekvizīti: Valsts kase</w:t>
      </w:r>
      <w:r w:rsidR="00E37815">
        <w:rPr>
          <w:sz w:val="22"/>
          <w:szCs w:val="22"/>
          <w:lang w:eastAsia="zh-CN"/>
        </w:rPr>
        <w:tab/>
      </w:r>
      <w:r w:rsidR="00E37815">
        <w:rPr>
          <w:sz w:val="22"/>
          <w:szCs w:val="22"/>
          <w:lang w:eastAsia="zh-CN"/>
        </w:rPr>
        <w:tab/>
      </w:r>
      <w:r w:rsidR="00E37815">
        <w:rPr>
          <w:sz w:val="22"/>
          <w:szCs w:val="22"/>
          <w:lang w:eastAsia="zh-CN"/>
        </w:rPr>
        <w:tab/>
        <w:t xml:space="preserve">       </w:t>
      </w:r>
      <w:r w:rsidR="000B2CD2">
        <w:rPr>
          <w:sz w:val="22"/>
          <w:szCs w:val="22"/>
          <w:lang w:eastAsia="zh-CN"/>
        </w:rPr>
        <w:t xml:space="preserve">Bankas rekvizīti: </w:t>
      </w:r>
      <w:r w:rsidR="00E37815">
        <w:rPr>
          <w:sz w:val="22"/>
          <w:szCs w:val="22"/>
          <w:lang w:eastAsia="zh-CN"/>
        </w:rPr>
        <w:t>AS “Citadele banka”</w:t>
      </w:r>
    </w:p>
    <w:p w14:paraId="09919919" w14:textId="28666F6C" w:rsidR="00A73451" w:rsidRPr="00AA3233" w:rsidRDefault="00E37815" w:rsidP="00A73451">
      <w:pPr>
        <w:jc w:val="both"/>
        <w:rPr>
          <w:sz w:val="22"/>
          <w:szCs w:val="22"/>
          <w:lang w:eastAsia="zh-CN"/>
        </w:rPr>
      </w:pPr>
      <w:r>
        <w:rPr>
          <w:sz w:val="22"/>
          <w:szCs w:val="22"/>
          <w:lang w:eastAsia="zh-CN"/>
        </w:rPr>
        <w:t>Bankas kods: TRELLV22XXX</w:t>
      </w:r>
      <w:r>
        <w:rPr>
          <w:sz w:val="22"/>
          <w:szCs w:val="22"/>
          <w:lang w:eastAsia="zh-CN"/>
        </w:rPr>
        <w:tab/>
      </w:r>
      <w:r>
        <w:rPr>
          <w:sz w:val="22"/>
          <w:szCs w:val="22"/>
          <w:lang w:eastAsia="zh-CN"/>
        </w:rPr>
        <w:tab/>
      </w:r>
      <w:r>
        <w:rPr>
          <w:sz w:val="22"/>
          <w:szCs w:val="22"/>
          <w:lang w:eastAsia="zh-CN"/>
        </w:rPr>
        <w:tab/>
        <w:t xml:space="preserve">       </w:t>
      </w:r>
      <w:r w:rsidR="000B2CD2">
        <w:rPr>
          <w:sz w:val="22"/>
          <w:szCs w:val="22"/>
          <w:lang w:eastAsia="zh-CN"/>
        </w:rPr>
        <w:t>Bankas kods:</w:t>
      </w:r>
      <w:r>
        <w:rPr>
          <w:sz w:val="22"/>
          <w:szCs w:val="22"/>
          <w:lang w:eastAsia="zh-CN"/>
        </w:rPr>
        <w:t xml:space="preserve"> PARXLV22</w:t>
      </w:r>
    </w:p>
    <w:p w14:paraId="31AAF739" w14:textId="3EF7B76A" w:rsidR="00A73451" w:rsidRPr="00AA3233" w:rsidRDefault="00A73451" w:rsidP="00A73451">
      <w:pPr>
        <w:jc w:val="both"/>
        <w:rPr>
          <w:sz w:val="22"/>
          <w:szCs w:val="22"/>
          <w:lang w:eastAsia="zh-CN"/>
        </w:rPr>
      </w:pPr>
      <w:r w:rsidRPr="00AA3233">
        <w:rPr>
          <w:sz w:val="22"/>
          <w:szCs w:val="22"/>
          <w:lang w:eastAsia="zh-CN"/>
        </w:rPr>
        <w:t>Kont</w:t>
      </w:r>
      <w:r w:rsidR="00E37815">
        <w:rPr>
          <w:sz w:val="22"/>
          <w:szCs w:val="22"/>
          <w:lang w:eastAsia="zh-CN"/>
        </w:rPr>
        <w:t>s: LV13 TREL 2180 4540 0500 0</w:t>
      </w:r>
      <w:r w:rsidR="00E37815">
        <w:rPr>
          <w:sz w:val="22"/>
          <w:szCs w:val="22"/>
          <w:lang w:eastAsia="zh-CN"/>
        </w:rPr>
        <w:tab/>
      </w:r>
      <w:r w:rsidR="00E37815">
        <w:rPr>
          <w:sz w:val="22"/>
          <w:szCs w:val="22"/>
          <w:lang w:eastAsia="zh-CN"/>
        </w:rPr>
        <w:tab/>
        <w:t xml:space="preserve">       </w:t>
      </w:r>
      <w:r w:rsidR="000B2CD2">
        <w:rPr>
          <w:sz w:val="22"/>
          <w:szCs w:val="22"/>
          <w:lang w:eastAsia="zh-CN"/>
        </w:rPr>
        <w:t>Konts:</w:t>
      </w:r>
      <w:r w:rsidR="00E37815">
        <w:rPr>
          <w:sz w:val="22"/>
          <w:szCs w:val="22"/>
          <w:lang w:eastAsia="zh-CN"/>
        </w:rPr>
        <w:t xml:space="preserve"> LV32PARX0000004461029</w:t>
      </w:r>
    </w:p>
    <w:p w14:paraId="06DB26D1" w14:textId="4D43EB27" w:rsidR="00A73451" w:rsidRPr="00AA3233" w:rsidRDefault="00E37815" w:rsidP="00A73451">
      <w:pPr>
        <w:jc w:val="both"/>
        <w:rPr>
          <w:sz w:val="22"/>
          <w:szCs w:val="22"/>
          <w:lang w:eastAsia="zh-CN"/>
        </w:rPr>
      </w:pPr>
      <w:r>
        <w:rPr>
          <w:sz w:val="22"/>
          <w:szCs w:val="22"/>
          <w:lang w:eastAsia="zh-CN"/>
        </w:rPr>
        <w:t>Tālrunis: 67769890</w:t>
      </w:r>
      <w:r>
        <w:rPr>
          <w:sz w:val="22"/>
          <w:szCs w:val="22"/>
          <w:lang w:eastAsia="zh-CN"/>
        </w:rPr>
        <w:tab/>
      </w:r>
      <w:r>
        <w:rPr>
          <w:sz w:val="22"/>
          <w:szCs w:val="22"/>
          <w:lang w:eastAsia="zh-CN"/>
        </w:rPr>
        <w:tab/>
      </w:r>
      <w:r>
        <w:rPr>
          <w:sz w:val="22"/>
          <w:szCs w:val="22"/>
          <w:lang w:eastAsia="zh-CN"/>
        </w:rPr>
        <w:tab/>
      </w:r>
      <w:r>
        <w:rPr>
          <w:sz w:val="22"/>
          <w:szCs w:val="22"/>
          <w:lang w:eastAsia="zh-CN"/>
        </w:rPr>
        <w:tab/>
        <w:t xml:space="preserve">       </w:t>
      </w:r>
      <w:r w:rsidR="000B2CD2">
        <w:rPr>
          <w:sz w:val="22"/>
          <w:szCs w:val="22"/>
          <w:lang w:eastAsia="zh-CN"/>
        </w:rPr>
        <w:t>Tālrunis:</w:t>
      </w:r>
      <w:r>
        <w:rPr>
          <w:sz w:val="22"/>
          <w:szCs w:val="22"/>
          <w:lang w:eastAsia="zh-CN"/>
        </w:rPr>
        <w:t xml:space="preserve"> 115</w:t>
      </w:r>
    </w:p>
    <w:p w14:paraId="206CE2FD" w14:textId="73F7FF13" w:rsidR="00A73451" w:rsidRPr="00AA3233" w:rsidRDefault="00E37815" w:rsidP="00E37815">
      <w:pPr>
        <w:jc w:val="both"/>
        <w:rPr>
          <w:sz w:val="22"/>
          <w:szCs w:val="22"/>
          <w:lang w:eastAsia="zh-CN"/>
        </w:rPr>
      </w:pPr>
      <w:r>
        <w:rPr>
          <w:sz w:val="22"/>
          <w:szCs w:val="22"/>
          <w:lang w:eastAsia="zh-CN"/>
        </w:rPr>
        <w:t>Fakss: 67769495</w:t>
      </w:r>
      <w:r>
        <w:rPr>
          <w:sz w:val="22"/>
          <w:szCs w:val="22"/>
          <w:lang w:eastAsia="zh-CN"/>
        </w:rPr>
        <w:tab/>
      </w:r>
      <w:r>
        <w:rPr>
          <w:sz w:val="22"/>
          <w:szCs w:val="22"/>
          <w:lang w:eastAsia="zh-CN"/>
        </w:rPr>
        <w:tab/>
      </w:r>
      <w:r>
        <w:rPr>
          <w:sz w:val="22"/>
          <w:szCs w:val="22"/>
          <w:lang w:eastAsia="zh-CN"/>
        </w:rPr>
        <w:tab/>
      </w:r>
      <w:r>
        <w:rPr>
          <w:sz w:val="22"/>
          <w:szCs w:val="22"/>
          <w:lang w:eastAsia="zh-CN"/>
        </w:rPr>
        <w:tab/>
        <w:t xml:space="preserve">       </w:t>
      </w:r>
      <w:r w:rsidRPr="00E37815">
        <w:rPr>
          <w:color w:val="000000" w:themeColor="text1"/>
          <w:sz w:val="22"/>
          <w:szCs w:val="22"/>
          <w:lang w:eastAsia="zh-CN"/>
        </w:rPr>
        <w:t>e-pasts:</w:t>
      </w:r>
      <w:r>
        <w:rPr>
          <w:color w:val="000000" w:themeColor="text1"/>
          <w:sz w:val="22"/>
          <w:szCs w:val="22"/>
          <w:lang w:eastAsia="zh-CN"/>
        </w:rPr>
        <w:t xml:space="preserve"> </w:t>
      </w:r>
      <w:hyperlink r:id="rId10" w:history="1">
        <w:r w:rsidRPr="009A6361">
          <w:rPr>
            <w:rStyle w:val="Hipersaite"/>
            <w:sz w:val="22"/>
            <w:szCs w:val="22"/>
            <w:lang w:eastAsia="zh-CN"/>
          </w:rPr>
          <w:t>www.lg.lv</w:t>
        </w:r>
      </w:hyperlink>
      <w:r>
        <w:rPr>
          <w:color w:val="000000" w:themeColor="text1"/>
          <w:sz w:val="22"/>
          <w:szCs w:val="22"/>
          <w:lang w:eastAsia="zh-CN"/>
        </w:rPr>
        <w:t xml:space="preserve"> </w:t>
      </w:r>
    </w:p>
    <w:p w14:paraId="301806D0" w14:textId="0621B823" w:rsidR="00A73451" w:rsidRPr="000B2CD2" w:rsidRDefault="00A73451" w:rsidP="00A73451">
      <w:pPr>
        <w:ind w:left="426" w:hanging="426"/>
        <w:rPr>
          <w:sz w:val="22"/>
          <w:szCs w:val="22"/>
        </w:rPr>
      </w:pPr>
      <w:r w:rsidRPr="00AA3233">
        <w:rPr>
          <w:sz w:val="22"/>
          <w:szCs w:val="22"/>
          <w:lang w:eastAsia="zh-CN"/>
        </w:rPr>
        <w:t xml:space="preserve">e-pasts: </w:t>
      </w:r>
      <w:hyperlink r:id="rId11" w:history="1">
        <w:r w:rsidRPr="00AA3233">
          <w:rPr>
            <w:color w:val="0000FF"/>
            <w:sz w:val="22"/>
            <w:szCs w:val="22"/>
            <w:u w:val="single"/>
            <w:lang w:eastAsia="zh-CN"/>
          </w:rPr>
          <w:t>siva@siva.gov.lv</w:t>
        </w:r>
      </w:hyperlink>
      <w:r w:rsidR="00C30B2D">
        <w:rPr>
          <w:color w:val="0000FF"/>
          <w:sz w:val="22"/>
          <w:szCs w:val="22"/>
          <w:lang w:eastAsia="zh-CN"/>
        </w:rPr>
        <w:tab/>
      </w:r>
      <w:r w:rsidR="00C30B2D">
        <w:rPr>
          <w:color w:val="0000FF"/>
          <w:sz w:val="22"/>
          <w:szCs w:val="22"/>
          <w:lang w:eastAsia="zh-CN"/>
        </w:rPr>
        <w:tab/>
      </w:r>
      <w:r w:rsidR="00C30B2D">
        <w:rPr>
          <w:color w:val="0000FF"/>
          <w:sz w:val="22"/>
          <w:szCs w:val="22"/>
          <w:lang w:eastAsia="zh-CN"/>
        </w:rPr>
        <w:tab/>
        <w:t xml:space="preserve">      </w:t>
      </w:r>
      <w:r w:rsidR="00E37815" w:rsidRPr="00E37815">
        <w:rPr>
          <w:color w:val="000000" w:themeColor="text1"/>
          <w:sz w:val="22"/>
          <w:szCs w:val="22"/>
          <w:lang w:eastAsia="zh-CN"/>
        </w:rPr>
        <w:t xml:space="preserve">Klientu portāls: </w:t>
      </w:r>
      <w:hyperlink r:id="rId12" w:history="1">
        <w:r w:rsidR="00E37815" w:rsidRPr="009A6361">
          <w:rPr>
            <w:rStyle w:val="Hipersaite"/>
            <w:sz w:val="22"/>
            <w:szCs w:val="22"/>
            <w:lang w:eastAsia="zh-CN"/>
          </w:rPr>
          <w:t>http://e-pakalpojumi.dabasgaze.lv</w:t>
        </w:r>
      </w:hyperlink>
      <w:r w:rsidR="00E37815">
        <w:rPr>
          <w:color w:val="0000FF"/>
          <w:sz w:val="22"/>
          <w:szCs w:val="22"/>
          <w:lang w:eastAsia="zh-CN"/>
        </w:rPr>
        <w:t xml:space="preserve"> </w:t>
      </w:r>
    </w:p>
    <w:p w14:paraId="4EDFA582" w14:textId="10DA5DAE" w:rsidR="00A73451" w:rsidRDefault="00A73451" w:rsidP="00AF1255">
      <w:pPr>
        <w:ind w:left="426" w:hanging="426"/>
        <w:rPr>
          <w:sz w:val="22"/>
          <w:szCs w:val="22"/>
        </w:rPr>
      </w:pPr>
    </w:p>
    <w:p w14:paraId="24488E7D" w14:textId="2CB45455" w:rsidR="00E37815" w:rsidRDefault="00E37815" w:rsidP="00AF1255">
      <w:pPr>
        <w:ind w:left="426" w:hanging="426"/>
        <w:rPr>
          <w:sz w:val="22"/>
          <w:szCs w:val="22"/>
        </w:rPr>
      </w:pPr>
    </w:p>
    <w:p w14:paraId="1D140BF6" w14:textId="0C7CB48D" w:rsidR="00E37815" w:rsidRDefault="00E37815" w:rsidP="00E37815">
      <w:pPr>
        <w:ind w:left="2586" w:firstLine="294"/>
        <w:jc w:val="center"/>
        <w:rPr>
          <w:sz w:val="22"/>
          <w:szCs w:val="22"/>
        </w:rPr>
      </w:pPr>
      <w:r w:rsidRPr="00E37815">
        <w:rPr>
          <w:b/>
          <w:sz w:val="22"/>
          <w:szCs w:val="22"/>
        </w:rPr>
        <w:t xml:space="preserve">        </w:t>
      </w:r>
      <w:r>
        <w:rPr>
          <w:b/>
          <w:sz w:val="22"/>
          <w:szCs w:val="22"/>
        </w:rPr>
        <w:t xml:space="preserve">        </w:t>
      </w:r>
      <w:r w:rsidR="00C30B2D">
        <w:rPr>
          <w:b/>
          <w:sz w:val="22"/>
          <w:szCs w:val="22"/>
        </w:rPr>
        <w:t xml:space="preserve">   </w:t>
      </w:r>
      <w:r w:rsidRPr="00E37815">
        <w:rPr>
          <w:b/>
          <w:sz w:val="22"/>
          <w:szCs w:val="22"/>
        </w:rPr>
        <w:t>Informācija par sadales tīkla operatoru</w:t>
      </w:r>
      <w:r>
        <w:rPr>
          <w:b/>
          <w:sz w:val="22"/>
          <w:szCs w:val="22"/>
        </w:rPr>
        <w:t>:</w:t>
      </w:r>
    </w:p>
    <w:p w14:paraId="291E576B" w14:textId="4A0F18A7" w:rsidR="00E37815" w:rsidRDefault="00C30B2D" w:rsidP="00E37815">
      <w:pPr>
        <w:rPr>
          <w:sz w:val="22"/>
          <w:szCs w:val="22"/>
          <w:lang w:eastAsia="zh-CN"/>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E37815">
        <w:rPr>
          <w:sz w:val="22"/>
          <w:szCs w:val="22"/>
          <w:lang w:eastAsia="zh-CN"/>
        </w:rPr>
        <w:t>Akciju Sabiedrība “Latvijas Gāze”</w:t>
      </w:r>
    </w:p>
    <w:p w14:paraId="0429196C" w14:textId="21F35152" w:rsidR="00E37815" w:rsidRDefault="00C30B2D" w:rsidP="00E37815">
      <w:pPr>
        <w:rPr>
          <w:sz w:val="22"/>
          <w:szCs w:val="22"/>
        </w:rPr>
      </w:pP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t xml:space="preserve">     </w:t>
      </w:r>
      <w:proofErr w:type="spellStart"/>
      <w:r w:rsidR="00E37815">
        <w:rPr>
          <w:sz w:val="22"/>
          <w:szCs w:val="22"/>
          <w:lang w:eastAsia="zh-CN"/>
        </w:rPr>
        <w:t>Vien.reģ.Nr</w:t>
      </w:r>
      <w:proofErr w:type="spellEnd"/>
      <w:r w:rsidR="00E37815">
        <w:rPr>
          <w:sz w:val="22"/>
          <w:szCs w:val="22"/>
          <w:lang w:eastAsia="zh-CN"/>
        </w:rPr>
        <w:t>.</w:t>
      </w:r>
      <w:r w:rsidR="00E37815" w:rsidRPr="00E37815">
        <w:rPr>
          <w:sz w:val="22"/>
          <w:szCs w:val="22"/>
        </w:rPr>
        <w:t xml:space="preserve"> </w:t>
      </w:r>
      <w:r w:rsidR="00E37815" w:rsidRPr="008A5AD4">
        <w:rPr>
          <w:sz w:val="22"/>
          <w:szCs w:val="22"/>
        </w:rPr>
        <w:t>40003000642</w:t>
      </w:r>
    </w:p>
    <w:p w14:paraId="5FACF785" w14:textId="1ADD8617" w:rsidR="00E37815" w:rsidRDefault="00C30B2D" w:rsidP="00E3781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E37815">
        <w:rPr>
          <w:sz w:val="22"/>
          <w:szCs w:val="22"/>
        </w:rPr>
        <w:t xml:space="preserve">Juridiskā adrese: </w:t>
      </w:r>
      <w:r w:rsidR="00E37815" w:rsidRPr="008A5AD4">
        <w:rPr>
          <w:sz w:val="22"/>
          <w:szCs w:val="22"/>
        </w:rPr>
        <w:t>Vagonu iela 20, Rīga, LV – 1009</w:t>
      </w:r>
    </w:p>
    <w:p w14:paraId="16A29863" w14:textId="249B1861" w:rsidR="00E37815" w:rsidRDefault="00C30B2D" w:rsidP="00E3781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E37815">
        <w:rPr>
          <w:sz w:val="22"/>
          <w:szCs w:val="22"/>
        </w:rPr>
        <w:t>Avārijas dienesta tālrunis: 114</w:t>
      </w:r>
    </w:p>
    <w:p w14:paraId="6D0315D5" w14:textId="2025F5BE" w:rsidR="00C30B2D" w:rsidRDefault="00C30B2D" w:rsidP="00E37815">
      <w:pPr>
        <w:rPr>
          <w:sz w:val="22"/>
          <w:szCs w:val="22"/>
        </w:rPr>
      </w:pPr>
    </w:p>
    <w:p w14:paraId="6B514732" w14:textId="77777777" w:rsidR="00C30B2D" w:rsidRPr="00E37815" w:rsidRDefault="00C30B2D" w:rsidP="00E37815">
      <w:pPr>
        <w:rPr>
          <w:sz w:val="22"/>
          <w:szCs w:val="22"/>
        </w:rPr>
      </w:pPr>
    </w:p>
    <w:p w14:paraId="48590084" w14:textId="3AF8E66D" w:rsidR="009D25D2" w:rsidRDefault="00F436C0" w:rsidP="009D25D2">
      <w:pPr>
        <w:rPr>
          <w:sz w:val="22"/>
          <w:szCs w:val="22"/>
          <w:lang w:eastAsia="zh-CN"/>
        </w:rPr>
      </w:pPr>
      <w:r w:rsidRPr="00FE5C68">
        <w:rPr>
          <w:i/>
          <w:color w:val="000000" w:themeColor="text1"/>
          <w:u w:val="single"/>
        </w:rPr>
        <w:t>(personiskais paraksts) (zīmogs)</w:t>
      </w:r>
      <w:r w:rsidR="00E37815">
        <w:rPr>
          <w:sz w:val="22"/>
          <w:szCs w:val="22"/>
          <w:lang w:eastAsia="zh-CN"/>
        </w:rPr>
        <w:tab/>
        <w:t xml:space="preserve">      </w:t>
      </w:r>
      <w:r>
        <w:rPr>
          <w:sz w:val="22"/>
          <w:szCs w:val="22"/>
          <w:lang w:eastAsia="zh-CN"/>
        </w:rPr>
        <w:tab/>
      </w:r>
      <w:r>
        <w:rPr>
          <w:sz w:val="22"/>
          <w:szCs w:val="22"/>
          <w:lang w:eastAsia="zh-CN"/>
        </w:rPr>
        <w:tab/>
      </w:r>
      <w:r>
        <w:rPr>
          <w:sz w:val="22"/>
          <w:szCs w:val="22"/>
          <w:lang w:eastAsia="zh-CN"/>
        </w:rPr>
        <w:tab/>
      </w:r>
      <w:r w:rsidR="00E37815">
        <w:rPr>
          <w:sz w:val="22"/>
          <w:szCs w:val="22"/>
          <w:lang w:eastAsia="zh-CN"/>
        </w:rPr>
        <w:t xml:space="preserve"> </w:t>
      </w:r>
      <w:r w:rsidRPr="00FE5C68">
        <w:rPr>
          <w:i/>
          <w:color w:val="000000" w:themeColor="text1"/>
          <w:u w:val="single"/>
        </w:rPr>
        <w:t>(personiskais paraksts)</w:t>
      </w:r>
    </w:p>
    <w:p w14:paraId="197590F0" w14:textId="2BF5B262" w:rsidR="009D25D2" w:rsidRDefault="009D25D2" w:rsidP="009D25D2">
      <w:pPr>
        <w:rPr>
          <w:sz w:val="22"/>
          <w:szCs w:val="22"/>
          <w:lang w:eastAsia="zh-CN"/>
        </w:rPr>
      </w:pPr>
      <w:r>
        <w:rPr>
          <w:sz w:val="22"/>
          <w:szCs w:val="22"/>
          <w:lang w:eastAsia="zh-CN"/>
        </w:rPr>
        <w:t xml:space="preserve">Sociālās </w:t>
      </w:r>
      <w:r w:rsidR="00E37815">
        <w:rPr>
          <w:sz w:val="22"/>
          <w:szCs w:val="22"/>
          <w:lang w:eastAsia="zh-CN"/>
        </w:rPr>
        <w:t>integrācijas valsts aģentūras</w:t>
      </w:r>
      <w:r w:rsidR="00E37815">
        <w:rPr>
          <w:sz w:val="22"/>
          <w:szCs w:val="22"/>
          <w:lang w:eastAsia="zh-CN"/>
        </w:rPr>
        <w:tab/>
      </w:r>
      <w:r w:rsidR="00E37815">
        <w:rPr>
          <w:sz w:val="22"/>
          <w:szCs w:val="22"/>
          <w:lang w:eastAsia="zh-CN"/>
        </w:rPr>
        <w:tab/>
        <w:t xml:space="preserve">       </w:t>
      </w:r>
      <w:r w:rsidRPr="00C210AB">
        <w:rPr>
          <w:sz w:val="22"/>
          <w:szCs w:val="22"/>
          <w:lang w:eastAsia="zh-CN"/>
        </w:rPr>
        <w:t xml:space="preserve">Akciju Sabiedrības “Latvijas Gāze” </w:t>
      </w:r>
    </w:p>
    <w:p w14:paraId="4E45F784" w14:textId="5FCB96C1" w:rsidR="009D25D2" w:rsidRDefault="00C210AB" w:rsidP="009D25D2">
      <w:pPr>
        <w:rPr>
          <w:sz w:val="22"/>
          <w:szCs w:val="22"/>
          <w:lang w:eastAsia="zh-CN"/>
        </w:rPr>
      </w:pPr>
      <w:r>
        <w:rPr>
          <w:sz w:val="22"/>
          <w:szCs w:val="22"/>
          <w:lang w:eastAsia="zh-CN"/>
        </w:rPr>
        <w:t xml:space="preserve">direktore Ilona </w:t>
      </w:r>
      <w:r w:rsidR="009D25D2">
        <w:rPr>
          <w:sz w:val="22"/>
          <w:szCs w:val="22"/>
          <w:lang w:eastAsia="zh-CN"/>
        </w:rPr>
        <w:t>Jurševska</w:t>
      </w:r>
      <w:r>
        <w:rPr>
          <w:sz w:val="22"/>
          <w:szCs w:val="22"/>
          <w:lang w:eastAsia="zh-CN"/>
        </w:rPr>
        <w:tab/>
      </w:r>
      <w:r>
        <w:rPr>
          <w:sz w:val="22"/>
          <w:szCs w:val="22"/>
          <w:lang w:eastAsia="zh-CN"/>
        </w:rPr>
        <w:tab/>
        <w:t xml:space="preserve">                    </w:t>
      </w:r>
      <w:r w:rsidRPr="00C210AB">
        <w:rPr>
          <w:sz w:val="22"/>
          <w:szCs w:val="22"/>
          <w:lang w:eastAsia="zh-CN"/>
        </w:rPr>
        <w:t>valdes loceklis</w:t>
      </w:r>
      <w:r>
        <w:rPr>
          <w:sz w:val="22"/>
          <w:szCs w:val="22"/>
          <w:lang w:eastAsia="zh-CN"/>
        </w:rPr>
        <w:t xml:space="preserve"> Sebastians </w:t>
      </w:r>
      <w:proofErr w:type="spellStart"/>
      <w:r>
        <w:rPr>
          <w:sz w:val="22"/>
          <w:szCs w:val="22"/>
          <w:lang w:eastAsia="zh-CN"/>
        </w:rPr>
        <w:t>Grēblinghofs</w:t>
      </w:r>
      <w:proofErr w:type="spellEnd"/>
    </w:p>
    <w:p w14:paraId="6D3562DC" w14:textId="77777777" w:rsidR="009D25D2" w:rsidRDefault="009D25D2" w:rsidP="009D25D2">
      <w:pPr>
        <w:rPr>
          <w:sz w:val="22"/>
          <w:szCs w:val="22"/>
          <w:lang w:eastAsia="zh-CN"/>
        </w:rPr>
      </w:pPr>
    </w:p>
    <w:p w14:paraId="44698B6D" w14:textId="32750A85" w:rsidR="00C210AB" w:rsidRDefault="009D25D2" w:rsidP="009D25D2">
      <w:pPr>
        <w:rPr>
          <w:sz w:val="22"/>
          <w:szCs w:val="22"/>
          <w:lang w:eastAsia="zh-CN"/>
        </w:rPr>
      </w:pPr>
      <w:r w:rsidRPr="00AA3233">
        <w:rPr>
          <w:sz w:val="22"/>
          <w:szCs w:val="22"/>
          <w:lang w:eastAsia="zh-CN"/>
        </w:rPr>
        <w:t xml:space="preserve">2017.gada </w:t>
      </w:r>
      <w:r w:rsidR="00F436C0">
        <w:rPr>
          <w:sz w:val="22"/>
          <w:szCs w:val="22"/>
          <w:lang w:eastAsia="zh-CN"/>
        </w:rPr>
        <w:t>13.oktobrī</w:t>
      </w:r>
      <w:r w:rsidRPr="009D25D2">
        <w:rPr>
          <w:sz w:val="22"/>
          <w:szCs w:val="22"/>
          <w:lang w:eastAsia="zh-CN"/>
        </w:rPr>
        <w:t xml:space="preserve"> </w:t>
      </w:r>
      <w:r>
        <w:rPr>
          <w:sz w:val="22"/>
          <w:szCs w:val="22"/>
          <w:lang w:eastAsia="zh-CN"/>
        </w:rPr>
        <w:tab/>
      </w:r>
      <w:r>
        <w:rPr>
          <w:sz w:val="22"/>
          <w:szCs w:val="22"/>
          <w:lang w:eastAsia="zh-CN"/>
        </w:rPr>
        <w:tab/>
      </w:r>
    </w:p>
    <w:p w14:paraId="46D60950" w14:textId="77777777" w:rsidR="00C210AB" w:rsidRDefault="00C210AB" w:rsidP="009D25D2">
      <w:pPr>
        <w:rPr>
          <w:sz w:val="22"/>
          <w:szCs w:val="22"/>
          <w:lang w:eastAsia="zh-CN"/>
        </w:rPr>
      </w:pPr>
    </w:p>
    <w:p w14:paraId="421CD089" w14:textId="7677B062" w:rsidR="00C210AB" w:rsidRDefault="00C210AB" w:rsidP="009D25D2">
      <w:pPr>
        <w:rPr>
          <w:sz w:val="22"/>
          <w:szCs w:val="22"/>
          <w:lang w:eastAsia="zh-CN"/>
        </w:rPr>
      </w:pP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t xml:space="preserve">       </w:t>
      </w:r>
      <w:r w:rsidR="00F436C0" w:rsidRPr="00FE5C68">
        <w:rPr>
          <w:i/>
          <w:color w:val="000000" w:themeColor="text1"/>
          <w:u w:val="single"/>
        </w:rPr>
        <w:t>(personiskais paraksts)</w:t>
      </w:r>
    </w:p>
    <w:p w14:paraId="3B06F279" w14:textId="423BDC17" w:rsidR="00C210AB" w:rsidRDefault="00C210AB" w:rsidP="00C210AB">
      <w:pPr>
        <w:rPr>
          <w:sz w:val="22"/>
          <w:szCs w:val="22"/>
          <w:lang w:eastAsia="zh-CN"/>
        </w:rPr>
      </w:pP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t xml:space="preserve">       </w:t>
      </w:r>
      <w:r w:rsidRPr="00C210AB">
        <w:rPr>
          <w:sz w:val="22"/>
          <w:szCs w:val="22"/>
          <w:lang w:eastAsia="zh-CN"/>
        </w:rPr>
        <w:t xml:space="preserve">Akciju Sabiedrības “Latvijas Gāze” </w:t>
      </w:r>
    </w:p>
    <w:p w14:paraId="3630639F" w14:textId="67FE27F8" w:rsidR="00C210AB" w:rsidRDefault="00C210AB" w:rsidP="009D25D2">
      <w:pPr>
        <w:rPr>
          <w:sz w:val="22"/>
          <w:szCs w:val="22"/>
          <w:lang w:eastAsia="zh-CN"/>
        </w:rPr>
      </w:pP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t xml:space="preserve">       valdes locekle Zane Kotāne</w:t>
      </w:r>
    </w:p>
    <w:p w14:paraId="197B76D1" w14:textId="77777777" w:rsidR="00C210AB" w:rsidRDefault="00C210AB" w:rsidP="009D25D2">
      <w:pPr>
        <w:rPr>
          <w:sz w:val="22"/>
          <w:szCs w:val="22"/>
          <w:lang w:eastAsia="zh-CN"/>
        </w:rPr>
      </w:pPr>
    </w:p>
    <w:p w14:paraId="0D491643" w14:textId="3119C8E2" w:rsidR="009D25D2" w:rsidRDefault="00C210AB" w:rsidP="009D25D2">
      <w:pPr>
        <w:rPr>
          <w:sz w:val="22"/>
          <w:szCs w:val="22"/>
          <w:lang w:eastAsia="zh-CN"/>
        </w:rPr>
      </w:pP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t xml:space="preserve">       </w:t>
      </w:r>
      <w:r w:rsidR="009D25D2" w:rsidRPr="00AA3233">
        <w:rPr>
          <w:sz w:val="22"/>
          <w:szCs w:val="22"/>
          <w:lang w:eastAsia="zh-CN"/>
        </w:rPr>
        <w:t xml:space="preserve">2017.gada </w:t>
      </w:r>
      <w:r w:rsidR="00F436C0">
        <w:rPr>
          <w:sz w:val="22"/>
          <w:szCs w:val="22"/>
          <w:lang w:eastAsia="zh-CN"/>
        </w:rPr>
        <w:t>13.oktobrī</w:t>
      </w:r>
    </w:p>
    <w:p w14:paraId="341E7EF2" w14:textId="77777777" w:rsidR="009D25D2" w:rsidRDefault="009D25D2" w:rsidP="009D25D2">
      <w:pPr>
        <w:rPr>
          <w:sz w:val="22"/>
          <w:szCs w:val="22"/>
          <w:lang w:eastAsia="zh-CN"/>
        </w:rPr>
      </w:pPr>
    </w:p>
    <w:p w14:paraId="10F8C87B" w14:textId="77777777" w:rsidR="009D25D2" w:rsidRDefault="009D25D2" w:rsidP="009D25D2">
      <w:pPr>
        <w:rPr>
          <w:sz w:val="22"/>
          <w:szCs w:val="22"/>
          <w:lang w:eastAsia="zh-CN"/>
        </w:rPr>
      </w:pPr>
    </w:p>
    <w:p w14:paraId="332FE3DC" w14:textId="77777777" w:rsidR="009D25D2" w:rsidRPr="00CA767B" w:rsidRDefault="009D25D2" w:rsidP="009D25D2">
      <w:pPr>
        <w:rPr>
          <w:sz w:val="22"/>
          <w:szCs w:val="22"/>
        </w:rPr>
      </w:pPr>
    </w:p>
    <w:p w14:paraId="2C46FCAD" w14:textId="7C2F04C2" w:rsidR="00AA3233" w:rsidRDefault="00AA3233">
      <w:pPr>
        <w:rPr>
          <w:sz w:val="22"/>
          <w:szCs w:val="22"/>
          <w:lang w:eastAsia="zh-CN"/>
        </w:rPr>
      </w:pPr>
    </w:p>
    <w:p w14:paraId="2D151E02" w14:textId="77777777" w:rsidR="00AA3233" w:rsidRDefault="00AA3233">
      <w:pPr>
        <w:rPr>
          <w:sz w:val="22"/>
          <w:szCs w:val="22"/>
          <w:lang w:eastAsia="zh-CN"/>
        </w:rPr>
      </w:pPr>
    </w:p>
    <w:p w14:paraId="1F251F42" w14:textId="77777777" w:rsidR="00F436C0" w:rsidRDefault="00F436C0" w:rsidP="00F436C0">
      <w:pPr>
        <w:rPr>
          <w:iCs/>
        </w:rPr>
      </w:pPr>
      <w:r>
        <w:t>IZRAKSTS</w:t>
      </w:r>
      <w:r w:rsidRPr="00157A58">
        <w:t xml:space="preserve"> PAREIZS </w:t>
      </w:r>
      <w:r w:rsidRPr="00157A58">
        <w:rPr>
          <w:i/>
          <w:iCs/>
        </w:rPr>
        <w:br/>
      </w:r>
      <w:r>
        <w:rPr>
          <w:iCs/>
        </w:rPr>
        <w:t>Sociālās integrācijas valsts aģentūras</w:t>
      </w:r>
    </w:p>
    <w:p w14:paraId="0AC2A078" w14:textId="77777777" w:rsidR="0046068F" w:rsidRDefault="0046068F" w:rsidP="00F436C0">
      <w:pPr>
        <w:rPr>
          <w:iCs/>
        </w:rPr>
      </w:pPr>
      <w:proofErr w:type="spellStart"/>
      <w:r>
        <w:rPr>
          <w:iCs/>
        </w:rPr>
        <w:t>Vecāk;a</w:t>
      </w:r>
      <w:proofErr w:type="spellEnd"/>
      <w:r>
        <w:rPr>
          <w:iCs/>
        </w:rPr>
        <w:t xml:space="preserve"> lietvedības pārzine</w:t>
      </w:r>
      <w:r>
        <w:rPr>
          <w:iCs/>
        </w:rPr>
        <w:tab/>
      </w:r>
      <w:r>
        <w:rPr>
          <w:iCs/>
        </w:rPr>
        <w:tab/>
      </w:r>
      <w:r>
        <w:rPr>
          <w:iCs/>
        </w:rPr>
        <w:tab/>
      </w:r>
    </w:p>
    <w:p w14:paraId="6E2CE9E3" w14:textId="2575DAFD" w:rsidR="00F436C0" w:rsidRPr="00FE5C68" w:rsidRDefault="0046068F" w:rsidP="00F436C0">
      <w:pPr>
        <w:rPr>
          <w:iCs/>
        </w:rPr>
      </w:pPr>
      <w:r>
        <w:rPr>
          <w:i/>
          <w:iCs/>
        </w:rPr>
        <w:t xml:space="preserve">(personiskais paraksts) </w:t>
      </w:r>
      <w:proofErr w:type="spellStart"/>
      <w:r>
        <w:t>B.Lipskija</w:t>
      </w:r>
      <w:proofErr w:type="spellEnd"/>
      <w:r w:rsidR="00F436C0" w:rsidRPr="00157A58">
        <w:br/>
      </w:r>
    </w:p>
    <w:p w14:paraId="4C158B2C" w14:textId="14115D36" w:rsidR="00F436C0" w:rsidRPr="00157A58" w:rsidRDefault="0046068F" w:rsidP="00F436C0">
      <w:pPr>
        <w:rPr>
          <w:color w:val="000000" w:themeColor="text1"/>
          <w:lang w:eastAsia="lv-LV"/>
        </w:rPr>
      </w:pPr>
      <w:r>
        <w:t>Jūrmalā, 09.11.2017.</w:t>
      </w:r>
    </w:p>
    <w:p w14:paraId="5F014560" w14:textId="4C2D7035" w:rsidR="000B2CD2" w:rsidRDefault="000B2CD2">
      <w:pPr>
        <w:rPr>
          <w:sz w:val="22"/>
          <w:szCs w:val="22"/>
          <w:lang w:eastAsia="zh-CN"/>
        </w:rPr>
      </w:pPr>
    </w:p>
    <w:p w14:paraId="0636892F" w14:textId="109026B9" w:rsidR="000B2CD2" w:rsidRPr="00CA767B" w:rsidRDefault="000B2CD2" w:rsidP="000B2CD2">
      <w:pPr>
        <w:rPr>
          <w:sz w:val="22"/>
          <w:szCs w:val="22"/>
        </w:rPr>
      </w:pPr>
    </w:p>
    <w:sectPr w:rsidR="000B2CD2" w:rsidRPr="00CA767B" w:rsidSect="00C30B2D">
      <w:footerReference w:type="default" r:id="rId13"/>
      <w:pgSz w:w="11906" w:h="16838"/>
      <w:pgMar w:top="1134" w:right="1134" w:bottom="102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4CA782" w16cid:durableId="1D735335"/>
  <w16cid:commentId w16cid:paraId="12C304DD" w16cid:durableId="1D7354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781BC" w14:textId="77777777" w:rsidR="005E1513" w:rsidRDefault="005E1513" w:rsidP="00355D16">
      <w:r>
        <w:separator/>
      </w:r>
    </w:p>
  </w:endnote>
  <w:endnote w:type="continuationSeparator" w:id="0">
    <w:p w14:paraId="1B1A78D9" w14:textId="77777777" w:rsidR="005E1513" w:rsidRDefault="005E1513" w:rsidP="0035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268964"/>
      <w:docPartObj>
        <w:docPartGallery w:val="Page Numbers (Bottom of Page)"/>
        <w:docPartUnique/>
      </w:docPartObj>
    </w:sdtPr>
    <w:sdtEndPr>
      <w:rPr>
        <w:noProof/>
      </w:rPr>
    </w:sdtEndPr>
    <w:sdtContent>
      <w:p w14:paraId="72070EB1" w14:textId="6CFB29A7" w:rsidR="00355D16" w:rsidRDefault="00355D16">
        <w:pPr>
          <w:pStyle w:val="Kjene"/>
          <w:jc w:val="center"/>
        </w:pPr>
        <w:r>
          <w:fldChar w:fldCharType="begin"/>
        </w:r>
        <w:r>
          <w:instrText xml:space="preserve"> PAGE   \* MERGEFORMAT </w:instrText>
        </w:r>
        <w:r>
          <w:fldChar w:fldCharType="separate"/>
        </w:r>
        <w:r w:rsidR="003A6027">
          <w:rPr>
            <w:noProof/>
          </w:rPr>
          <w:t>5</w:t>
        </w:r>
        <w:r>
          <w:rPr>
            <w:noProof/>
          </w:rPr>
          <w:fldChar w:fldCharType="end"/>
        </w:r>
      </w:p>
    </w:sdtContent>
  </w:sdt>
  <w:p w14:paraId="55C34A7E" w14:textId="77777777" w:rsidR="00355D16" w:rsidRDefault="00355D16">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6F0A7" w14:textId="77777777" w:rsidR="005E1513" w:rsidRDefault="005E1513" w:rsidP="00355D16">
      <w:r>
        <w:separator/>
      </w:r>
    </w:p>
  </w:footnote>
  <w:footnote w:type="continuationSeparator" w:id="0">
    <w:p w14:paraId="218F9939" w14:textId="77777777" w:rsidR="005E1513" w:rsidRDefault="005E1513" w:rsidP="00355D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42C8B"/>
    <w:multiLevelType w:val="multilevel"/>
    <w:tmpl w:val="0C28C91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8635E8"/>
    <w:multiLevelType w:val="multilevel"/>
    <w:tmpl w:val="7CB0F0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1A77D9E"/>
    <w:multiLevelType w:val="hybridMultilevel"/>
    <w:tmpl w:val="18E2E726"/>
    <w:lvl w:ilvl="0" w:tplc="BA54CD22">
      <w:start w:val="1"/>
      <w:numFmt w:val="decimal"/>
      <w:lvlText w:val="%1."/>
      <w:lvlJc w:val="left"/>
      <w:pPr>
        <w:ind w:left="339" w:hanging="360"/>
      </w:pPr>
      <w:rPr>
        <w:rFonts w:hint="default"/>
      </w:rPr>
    </w:lvl>
    <w:lvl w:ilvl="1" w:tplc="04260019" w:tentative="1">
      <w:start w:val="1"/>
      <w:numFmt w:val="lowerLetter"/>
      <w:lvlText w:val="%2."/>
      <w:lvlJc w:val="left"/>
      <w:pPr>
        <w:ind w:left="1059" w:hanging="360"/>
      </w:pPr>
    </w:lvl>
    <w:lvl w:ilvl="2" w:tplc="0426001B" w:tentative="1">
      <w:start w:val="1"/>
      <w:numFmt w:val="lowerRoman"/>
      <w:lvlText w:val="%3."/>
      <w:lvlJc w:val="right"/>
      <w:pPr>
        <w:ind w:left="1779" w:hanging="180"/>
      </w:pPr>
    </w:lvl>
    <w:lvl w:ilvl="3" w:tplc="0426000F" w:tentative="1">
      <w:start w:val="1"/>
      <w:numFmt w:val="decimal"/>
      <w:lvlText w:val="%4."/>
      <w:lvlJc w:val="left"/>
      <w:pPr>
        <w:ind w:left="2499" w:hanging="360"/>
      </w:pPr>
    </w:lvl>
    <w:lvl w:ilvl="4" w:tplc="04260019" w:tentative="1">
      <w:start w:val="1"/>
      <w:numFmt w:val="lowerLetter"/>
      <w:lvlText w:val="%5."/>
      <w:lvlJc w:val="left"/>
      <w:pPr>
        <w:ind w:left="3219" w:hanging="360"/>
      </w:pPr>
    </w:lvl>
    <w:lvl w:ilvl="5" w:tplc="0426001B" w:tentative="1">
      <w:start w:val="1"/>
      <w:numFmt w:val="lowerRoman"/>
      <w:lvlText w:val="%6."/>
      <w:lvlJc w:val="right"/>
      <w:pPr>
        <w:ind w:left="3939" w:hanging="180"/>
      </w:pPr>
    </w:lvl>
    <w:lvl w:ilvl="6" w:tplc="0426000F" w:tentative="1">
      <w:start w:val="1"/>
      <w:numFmt w:val="decimal"/>
      <w:lvlText w:val="%7."/>
      <w:lvlJc w:val="left"/>
      <w:pPr>
        <w:ind w:left="4659" w:hanging="360"/>
      </w:pPr>
    </w:lvl>
    <w:lvl w:ilvl="7" w:tplc="04260019" w:tentative="1">
      <w:start w:val="1"/>
      <w:numFmt w:val="lowerLetter"/>
      <w:lvlText w:val="%8."/>
      <w:lvlJc w:val="left"/>
      <w:pPr>
        <w:ind w:left="5379" w:hanging="360"/>
      </w:pPr>
    </w:lvl>
    <w:lvl w:ilvl="8" w:tplc="0426001B" w:tentative="1">
      <w:start w:val="1"/>
      <w:numFmt w:val="lowerRoman"/>
      <w:lvlText w:val="%9."/>
      <w:lvlJc w:val="right"/>
      <w:pPr>
        <w:ind w:left="6099" w:hanging="180"/>
      </w:pPr>
    </w:lvl>
  </w:abstractNum>
  <w:abstractNum w:abstractNumId="3" w15:restartNumberingAfterBreak="0">
    <w:nsid w:val="37AD22C0"/>
    <w:multiLevelType w:val="multilevel"/>
    <w:tmpl w:val="BD1A40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0955720"/>
    <w:multiLevelType w:val="multilevel"/>
    <w:tmpl w:val="7C265C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E72D64"/>
    <w:multiLevelType w:val="multilevel"/>
    <w:tmpl w:val="7ABE672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22939B2"/>
    <w:multiLevelType w:val="multilevel"/>
    <w:tmpl w:val="4AAC28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8282027"/>
    <w:multiLevelType w:val="multilevel"/>
    <w:tmpl w:val="43BE59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5004E8F"/>
    <w:multiLevelType w:val="multilevel"/>
    <w:tmpl w:val="19EE268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 w:numId="2">
    <w:abstractNumId w:val="5"/>
  </w:num>
  <w:num w:numId="3">
    <w:abstractNumId w:val="1"/>
  </w:num>
  <w:num w:numId="4">
    <w:abstractNumId w:val="3"/>
  </w:num>
  <w:num w:numId="5">
    <w:abstractNumId w:val="7"/>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7F"/>
    <w:rsid w:val="00081A0E"/>
    <w:rsid w:val="000B2CD2"/>
    <w:rsid w:val="000E51C7"/>
    <w:rsid w:val="00102B6A"/>
    <w:rsid w:val="00193D73"/>
    <w:rsid w:val="002B6838"/>
    <w:rsid w:val="002F2E82"/>
    <w:rsid w:val="003258F3"/>
    <w:rsid w:val="00355D16"/>
    <w:rsid w:val="003A6027"/>
    <w:rsid w:val="0046068F"/>
    <w:rsid w:val="004759C7"/>
    <w:rsid w:val="005229D7"/>
    <w:rsid w:val="005D578F"/>
    <w:rsid w:val="005E1513"/>
    <w:rsid w:val="00617190"/>
    <w:rsid w:val="00764D39"/>
    <w:rsid w:val="007F137F"/>
    <w:rsid w:val="007F6077"/>
    <w:rsid w:val="008A5AD4"/>
    <w:rsid w:val="008C03E3"/>
    <w:rsid w:val="009D25D2"/>
    <w:rsid w:val="00A73451"/>
    <w:rsid w:val="00AA3233"/>
    <w:rsid w:val="00AF1255"/>
    <w:rsid w:val="00B501DE"/>
    <w:rsid w:val="00BA388D"/>
    <w:rsid w:val="00BE5B10"/>
    <w:rsid w:val="00C210AB"/>
    <w:rsid w:val="00C30B2D"/>
    <w:rsid w:val="00C66B72"/>
    <w:rsid w:val="00CA1DCA"/>
    <w:rsid w:val="00CA767B"/>
    <w:rsid w:val="00D274DE"/>
    <w:rsid w:val="00D4564F"/>
    <w:rsid w:val="00D93424"/>
    <w:rsid w:val="00E10227"/>
    <w:rsid w:val="00E37815"/>
    <w:rsid w:val="00F107F0"/>
    <w:rsid w:val="00F436C0"/>
    <w:rsid w:val="00F45A88"/>
    <w:rsid w:val="00F725B0"/>
    <w:rsid w:val="00FA63F8"/>
    <w:rsid w:val="00FD5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92090E9"/>
  <w15:chartTrackingRefBased/>
  <w15:docId w15:val="{2E7606B6-3F32-490E-8DFB-ABA29C0D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767B"/>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uvlaka 3,plain,plain Char,b1,uvlaka 31,Body Text Char1,Body Text Char Char"/>
    <w:basedOn w:val="Parasts"/>
    <w:link w:val="PamattekstsRakstz"/>
    <w:uiPriority w:val="99"/>
    <w:rsid w:val="00CA767B"/>
    <w:pPr>
      <w:widowControl w:val="0"/>
      <w:spacing w:after="120"/>
    </w:pPr>
    <w:rPr>
      <w:rFonts w:ascii="RimTimes" w:hAnsi="RimTimes"/>
      <w:sz w:val="24"/>
    </w:r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uiPriority w:val="99"/>
    <w:rsid w:val="00CA767B"/>
    <w:rPr>
      <w:rFonts w:ascii="RimTimes" w:eastAsia="Times New Roman" w:hAnsi="RimTimes" w:cs="Times New Roman"/>
      <w:sz w:val="24"/>
      <w:szCs w:val="20"/>
    </w:rPr>
  </w:style>
  <w:style w:type="paragraph" w:styleId="Sarakstarindkopa">
    <w:name w:val="List Paragraph"/>
    <w:aliases w:val="Saistīto dokumentu saraksts,Strip,H&amp;P List Paragraph"/>
    <w:basedOn w:val="Parasts"/>
    <w:link w:val="SarakstarindkopaRakstz"/>
    <w:uiPriority w:val="34"/>
    <w:qFormat/>
    <w:rsid w:val="00CA767B"/>
    <w:pPr>
      <w:spacing w:after="200" w:line="276" w:lineRule="auto"/>
      <w:ind w:left="720"/>
      <w:contextualSpacing/>
    </w:pPr>
    <w:rPr>
      <w:rFonts w:ascii="Calibri" w:eastAsia="Tw Cen MT" w:hAnsi="Calibri"/>
      <w:lang w:val="en-US" w:eastAsia="ko-KR"/>
    </w:rPr>
  </w:style>
  <w:style w:type="character" w:customStyle="1" w:styleId="SarakstarindkopaRakstz">
    <w:name w:val="Saraksta rindkopa Rakstz."/>
    <w:aliases w:val="Saistīto dokumentu saraksts Rakstz.,Strip Rakstz.,H&amp;P List Paragraph Rakstz."/>
    <w:link w:val="Sarakstarindkopa"/>
    <w:uiPriority w:val="34"/>
    <w:locked/>
    <w:rsid w:val="00CA767B"/>
    <w:rPr>
      <w:rFonts w:ascii="Calibri" w:eastAsia="Tw Cen MT" w:hAnsi="Calibri" w:cs="Times New Roman"/>
      <w:sz w:val="20"/>
      <w:szCs w:val="20"/>
      <w:lang w:val="en-US" w:eastAsia="ko-KR"/>
    </w:rPr>
  </w:style>
  <w:style w:type="paragraph" w:customStyle="1" w:styleId="Parastais">
    <w:name w:val="Parastais"/>
    <w:qFormat/>
    <w:rsid w:val="00CA767B"/>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Saraksts2">
    <w:name w:val="List 2"/>
    <w:basedOn w:val="Parasts"/>
    <w:uiPriority w:val="99"/>
    <w:unhideWhenUsed/>
    <w:rsid w:val="00CA767B"/>
    <w:pPr>
      <w:ind w:left="566" w:hanging="283"/>
      <w:contextualSpacing/>
    </w:pPr>
    <w:rPr>
      <w:sz w:val="24"/>
      <w:szCs w:val="24"/>
    </w:rPr>
  </w:style>
  <w:style w:type="paragraph" w:styleId="Nosaukums">
    <w:name w:val="Title"/>
    <w:basedOn w:val="Parasts"/>
    <w:link w:val="NosaukumsRakstz"/>
    <w:qFormat/>
    <w:rsid w:val="00CA767B"/>
    <w:pPr>
      <w:widowControl w:val="0"/>
      <w:overflowPunct w:val="0"/>
      <w:autoSpaceDE w:val="0"/>
      <w:autoSpaceDN w:val="0"/>
      <w:adjustRightInd w:val="0"/>
      <w:jc w:val="center"/>
      <w:textAlignment w:val="baseline"/>
    </w:pPr>
    <w:rPr>
      <w:b/>
      <w:sz w:val="24"/>
      <w:lang w:val="en-US"/>
    </w:rPr>
  </w:style>
  <w:style w:type="character" w:customStyle="1" w:styleId="NosaukumsRakstz">
    <w:name w:val="Nosaukums Rakstz."/>
    <w:basedOn w:val="Noklusjumarindkopasfonts"/>
    <w:link w:val="Nosaukums"/>
    <w:rsid w:val="00CA767B"/>
    <w:rPr>
      <w:rFonts w:ascii="Times New Roman" w:eastAsia="Times New Roman" w:hAnsi="Times New Roman" w:cs="Times New Roman"/>
      <w:b/>
      <w:sz w:val="24"/>
      <w:szCs w:val="20"/>
      <w:lang w:val="en-US"/>
    </w:rPr>
  </w:style>
  <w:style w:type="character" w:styleId="Komentraatsauce">
    <w:name w:val="annotation reference"/>
    <w:basedOn w:val="Noklusjumarindkopasfonts"/>
    <w:uiPriority w:val="99"/>
    <w:semiHidden/>
    <w:unhideWhenUsed/>
    <w:rsid w:val="00F45A88"/>
    <w:rPr>
      <w:sz w:val="16"/>
      <w:szCs w:val="16"/>
    </w:rPr>
  </w:style>
  <w:style w:type="paragraph" w:styleId="Komentrateksts">
    <w:name w:val="annotation text"/>
    <w:basedOn w:val="Parasts"/>
    <w:link w:val="KomentratekstsRakstz"/>
    <w:uiPriority w:val="99"/>
    <w:semiHidden/>
    <w:unhideWhenUsed/>
    <w:rsid w:val="00F45A88"/>
  </w:style>
  <w:style w:type="character" w:customStyle="1" w:styleId="KomentratekstsRakstz">
    <w:name w:val="Komentāra teksts Rakstz."/>
    <w:basedOn w:val="Noklusjumarindkopasfonts"/>
    <w:link w:val="Komentrateksts"/>
    <w:uiPriority w:val="99"/>
    <w:semiHidden/>
    <w:rsid w:val="00F45A8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45A88"/>
    <w:rPr>
      <w:b/>
      <w:bCs/>
    </w:rPr>
  </w:style>
  <w:style w:type="character" w:customStyle="1" w:styleId="KomentratmaRakstz">
    <w:name w:val="Komentāra tēma Rakstz."/>
    <w:basedOn w:val="KomentratekstsRakstz"/>
    <w:link w:val="Komentratma"/>
    <w:uiPriority w:val="99"/>
    <w:semiHidden/>
    <w:rsid w:val="00F45A88"/>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F45A8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5A88"/>
    <w:rPr>
      <w:rFonts w:ascii="Segoe UI" w:eastAsia="Times New Roman" w:hAnsi="Segoe UI" w:cs="Segoe UI"/>
      <w:sz w:val="18"/>
      <w:szCs w:val="18"/>
    </w:rPr>
  </w:style>
  <w:style w:type="character" w:styleId="Izteiksmgs">
    <w:name w:val="Strong"/>
    <w:qFormat/>
    <w:rsid w:val="00CA1DCA"/>
    <w:rPr>
      <w:b/>
      <w:bCs/>
    </w:rPr>
  </w:style>
  <w:style w:type="character" w:styleId="Hipersaite">
    <w:name w:val="Hyperlink"/>
    <w:basedOn w:val="Noklusjumarindkopasfonts"/>
    <w:uiPriority w:val="99"/>
    <w:unhideWhenUsed/>
    <w:rsid w:val="00CA1DCA"/>
    <w:rPr>
      <w:color w:val="0563C1" w:themeColor="hyperlink"/>
      <w:u w:val="single"/>
    </w:rPr>
  </w:style>
  <w:style w:type="paragraph" w:styleId="Galvene">
    <w:name w:val="header"/>
    <w:basedOn w:val="Parasts"/>
    <w:link w:val="GalveneRakstz"/>
    <w:uiPriority w:val="99"/>
    <w:unhideWhenUsed/>
    <w:rsid w:val="00355D16"/>
    <w:pPr>
      <w:tabs>
        <w:tab w:val="center" w:pos="4153"/>
        <w:tab w:val="right" w:pos="8306"/>
      </w:tabs>
    </w:pPr>
  </w:style>
  <w:style w:type="character" w:customStyle="1" w:styleId="GalveneRakstz">
    <w:name w:val="Galvene Rakstz."/>
    <w:basedOn w:val="Noklusjumarindkopasfonts"/>
    <w:link w:val="Galvene"/>
    <w:uiPriority w:val="99"/>
    <w:rsid w:val="00355D16"/>
    <w:rPr>
      <w:rFonts w:ascii="Times New Roman" w:eastAsia="Times New Roman" w:hAnsi="Times New Roman" w:cs="Times New Roman"/>
      <w:sz w:val="20"/>
      <w:szCs w:val="20"/>
    </w:rPr>
  </w:style>
  <w:style w:type="paragraph" w:styleId="Kjene">
    <w:name w:val="footer"/>
    <w:basedOn w:val="Parasts"/>
    <w:link w:val="KjeneRakstz"/>
    <w:uiPriority w:val="99"/>
    <w:unhideWhenUsed/>
    <w:rsid w:val="00355D16"/>
    <w:pPr>
      <w:tabs>
        <w:tab w:val="center" w:pos="4153"/>
        <w:tab w:val="right" w:pos="8306"/>
      </w:tabs>
    </w:pPr>
  </w:style>
  <w:style w:type="character" w:customStyle="1" w:styleId="KjeneRakstz">
    <w:name w:val="Kājene Rakstz."/>
    <w:basedOn w:val="Noklusjumarindkopasfonts"/>
    <w:link w:val="Kjene"/>
    <w:uiPriority w:val="99"/>
    <w:rsid w:val="00355D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k.gov.lv"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siva@siva.gov.lv" TargetMode="External"/><Relationship Id="rId12" Type="http://schemas.openxmlformats.org/officeDocument/2006/relationships/hyperlink" Target="http://e-pakalpojumi.dabasgaz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iv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g.lv" TargetMode="External"/><Relationship Id="rId4" Type="http://schemas.openxmlformats.org/officeDocument/2006/relationships/webSettings" Target="webSettings.xml"/><Relationship Id="rId9" Type="http://schemas.openxmlformats.org/officeDocument/2006/relationships/hyperlink" Target="mailto:siva@siv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11244</Words>
  <Characters>6410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Bērziņa</dc:creator>
  <cp:keywords/>
  <dc:description/>
  <cp:lastModifiedBy>Svetlana Kazakevica</cp:lastModifiedBy>
  <cp:revision>18</cp:revision>
  <cp:lastPrinted>2017-10-13T12:53:00Z</cp:lastPrinted>
  <dcterms:created xsi:type="dcterms:W3CDTF">2017-10-11T08:51:00Z</dcterms:created>
  <dcterms:modified xsi:type="dcterms:W3CDTF">2017-11-09T10:31:00Z</dcterms:modified>
</cp:coreProperties>
</file>