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601" w:type="dxa"/>
        <w:tblLook w:val="01E0" w:firstRow="1" w:lastRow="1" w:firstColumn="1" w:lastColumn="1" w:noHBand="0" w:noVBand="0"/>
      </w:tblPr>
      <w:tblGrid>
        <w:gridCol w:w="3261"/>
        <w:gridCol w:w="2977"/>
        <w:gridCol w:w="3827"/>
      </w:tblGrid>
      <w:tr w:rsidR="00836EF2" w:rsidRPr="0070067C" w:rsidTr="00A06CB2">
        <w:trPr>
          <w:trHeight w:val="1275"/>
        </w:trPr>
        <w:tc>
          <w:tcPr>
            <w:tcW w:w="3261" w:type="dxa"/>
            <w:shd w:val="clear" w:color="auto" w:fill="auto"/>
          </w:tcPr>
          <w:p w:rsidR="00836EF2" w:rsidRPr="0070067C" w:rsidRDefault="00836EF2" w:rsidP="00C567FE">
            <w:pPr>
              <w:jc w:val="center"/>
              <w:rPr>
                <w:b/>
              </w:rPr>
            </w:pPr>
            <w:r>
              <w:rPr>
                <w:rFonts w:ascii="Verdana" w:hAnsi="Verdana"/>
                <w:noProof/>
                <w:sz w:val="17"/>
                <w:szCs w:val="17"/>
              </w:rPr>
              <w:drawing>
                <wp:inline distT="0" distB="0" distL="0" distR="0" wp14:anchorId="627BA079" wp14:editId="3BC8350C">
                  <wp:extent cx="1704975" cy="876300"/>
                  <wp:effectExtent l="0" t="0" r="9525" b="0"/>
                  <wp:docPr id="2" name="Picture 2" descr="Description: http://www.viaa.gov.lv/images/news/66/4766/txt_20_4773_muzizglitibas_logo_lv_maz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viaa.gov.lv/images/news/66/4766/txt_20_4773_muzizglitibas_logo_lv_maz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4975" cy="876300"/>
                          </a:xfrm>
                          <a:prstGeom prst="rect">
                            <a:avLst/>
                          </a:prstGeom>
                          <a:noFill/>
                          <a:ln>
                            <a:noFill/>
                          </a:ln>
                        </pic:spPr>
                      </pic:pic>
                    </a:graphicData>
                  </a:graphic>
                </wp:inline>
              </w:drawing>
            </w:r>
          </w:p>
        </w:tc>
        <w:tc>
          <w:tcPr>
            <w:tcW w:w="2977" w:type="dxa"/>
            <w:shd w:val="clear" w:color="auto" w:fill="auto"/>
          </w:tcPr>
          <w:p w:rsidR="00836EF2" w:rsidRPr="00045023" w:rsidRDefault="00836EF2" w:rsidP="00C567FE">
            <w:pPr>
              <w:autoSpaceDE w:val="0"/>
              <w:autoSpaceDN w:val="0"/>
              <w:adjustRightInd w:val="0"/>
              <w:rPr>
                <w:rFonts w:ascii="Arial Narrow" w:cs="Arial Narrow"/>
                <w:b/>
                <w:bCs/>
                <w:color w:val="000099"/>
                <w:sz w:val="68"/>
                <w:szCs w:val="72"/>
                <w:u w:val="single"/>
              </w:rPr>
            </w:pPr>
            <w:r w:rsidRPr="00045023">
              <w:rPr>
                <w:rFonts w:ascii="Arial Narrow" w:cs="Arial Narrow"/>
                <w:b/>
                <w:bCs/>
                <w:color w:val="003300"/>
                <w:sz w:val="68"/>
                <w:szCs w:val="72"/>
                <w:u w:val="single"/>
              </w:rPr>
              <w:t>F</w:t>
            </w:r>
            <w:r w:rsidRPr="00045023">
              <w:rPr>
                <w:rFonts w:ascii="Arial Narrow" w:cs="Arial Narrow"/>
                <w:b/>
                <w:bCs/>
                <w:color w:val="CC6600"/>
                <w:sz w:val="68"/>
                <w:szCs w:val="72"/>
                <w:u w:val="single"/>
              </w:rPr>
              <w:t>O</w:t>
            </w:r>
            <w:r w:rsidRPr="00045023">
              <w:rPr>
                <w:rFonts w:ascii="Arial Narrow" w:cs="Arial Narrow"/>
                <w:b/>
                <w:bCs/>
                <w:color w:val="CC9900"/>
                <w:sz w:val="68"/>
                <w:szCs w:val="72"/>
                <w:u w:val="single"/>
              </w:rPr>
              <w:t>R</w:t>
            </w:r>
            <w:r w:rsidRPr="00045023">
              <w:rPr>
                <w:rFonts w:ascii="Arial Narrow" w:cs="Arial Narrow"/>
                <w:b/>
                <w:bCs/>
                <w:color w:val="006699"/>
                <w:sz w:val="68"/>
                <w:szCs w:val="72"/>
                <w:u w:val="single"/>
              </w:rPr>
              <w:t>C</w:t>
            </w:r>
            <w:r w:rsidRPr="00045023">
              <w:rPr>
                <w:rFonts w:ascii="Arial Narrow" w:cs="Arial Narrow"/>
                <w:b/>
                <w:bCs/>
                <w:color w:val="808000"/>
                <w:sz w:val="68"/>
                <w:szCs w:val="72"/>
                <w:u w:val="single"/>
              </w:rPr>
              <w:t>A</w:t>
            </w:r>
            <w:r w:rsidRPr="00045023">
              <w:rPr>
                <w:rFonts w:ascii="Arial Narrow" w:cs="Arial Narrow"/>
                <w:b/>
                <w:bCs/>
                <w:color w:val="990033"/>
                <w:sz w:val="68"/>
                <w:szCs w:val="72"/>
                <w:u w:val="single"/>
              </w:rPr>
              <w:t>V</w:t>
            </w:r>
            <w:r w:rsidRPr="00045023">
              <w:rPr>
                <w:rFonts w:ascii="Arial Narrow" w:cs="Arial Narrow"/>
                <w:b/>
                <w:bCs/>
                <w:color w:val="003399"/>
                <w:sz w:val="68"/>
                <w:szCs w:val="72"/>
                <w:u w:val="single"/>
              </w:rPr>
              <w:t>I</w:t>
            </w:r>
            <w:r w:rsidRPr="00045023">
              <w:rPr>
                <w:rFonts w:ascii="Arial Narrow" w:cs="Arial Narrow"/>
                <w:b/>
                <w:bCs/>
                <w:color w:val="000099"/>
                <w:sz w:val="68"/>
                <w:szCs w:val="72"/>
                <w:u w:val="single"/>
              </w:rPr>
              <w:t xml:space="preserve"> </w:t>
            </w:r>
          </w:p>
          <w:p w:rsidR="00836EF2" w:rsidRDefault="00836EF2" w:rsidP="00C567FE">
            <w:pPr>
              <w:autoSpaceDE w:val="0"/>
              <w:autoSpaceDN w:val="0"/>
              <w:adjustRightInd w:val="0"/>
              <w:rPr>
                <w:rFonts w:ascii="Arial Narrow" w:cs="Arial Narrow"/>
                <w:b/>
                <w:bCs/>
                <w:color w:val="292929"/>
                <w:sz w:val="32"/>
                <w:szCs w:val="32"/>
              </w:rPr>
            </w:pPr>
            <w:r>
              <w:rPr>
                <w:rFonts w:ascii="Arial Narrow" w:cs="Arial Narrow"/>
                <w:b/>
                <w:bCs/>
                <w:color w:val="292929"/>
                <w:sz w:val="32"/>
                <w:szCs w:val="32"/>
              </w:rPr>
              <w:t xml:space="preserve">Project </w:t>
            </w:r>
          </w:p>
          <w:p w:rsidR="00836EF2" w:rsidRDefault="00836EF2" w:rsidP="00C567FE"/>
        </w:tc>
        <w:tc>
          <w:tcPr>
            <w:tcW w:w="3827" w:type="dxa"/>
            <w:shd w:val="clear" w:color="auto" w:fill="auto"/>
          </w:tcPr>
          <w:p w:rsidR="00836EF2" w:rsidRDefault="00836EF2" w:rsidP="00C567FE">
            <w:pPr>
              <w:ind w:hanging="180"/>
              <w:jc w:val="center"/>
            </w:pPr>
          </w:p>
          <w:p w:rsidR="00836EF2" w:rsidRPr="0070067C" w:rsidRDefault="00A06CB2" w:rsidP="00C567FE">
            <w:pPr>
              <w:autoSpaceDE w:val="0"/>
              <w:autoSpaceDN w:val="0"/>
              <w:adjustRightInd w:val="0"/>
              <w:rPr>
                <w:b/>
              </w:rPr>
            </w:pPr>
            <w:r>
              <w:rPr>
                <w:noProof/>
              </w:rPr>
              <w:drawing>
                <wp:anchor distT="0" distB="0" distL="114300" distR="114300" simplePos="0" relativeHeight="251659264" behindDoc="0" locked="0" layoutInCell="1" allowOverlap="1" wp14:anchorId="0AA7E734" wp14:editId="665D6132">
                  <wp:simplePos x="0" y="0"/>
                  <wp:positionH relativeFrom="column">
                    <wp:posOffset>214630</wp:posOffset>
                  </wp:positionH>
                  <wp:positionV relativeFrom="paragraph">
                    <wp:posOffset>26035</wp:posOffset>
                  </wp:positionV>
                  <wp:extent cx="2082165" cy="619760"/>
                  <wp:effectExtent l="0" t="0" r="0" b="8890"/>
                  <wp:wrapNone/>
                  <wp:docPr id="3" name="Picture 3" descr="siv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va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2165" cy="6197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36EF2" w:rsidRDefault="00836EF2" w:rsidP="00836EF2">
      <w:pPr>
        <w:jc w:val="center"/>
      </w:pPr>
    </w:p>
    <w:p w:rsidR="00836EF2" w:rsidRPr="001963F9" w:rsidRDefault="00836EF2" w:rsidP="00836EF2">
      <w:pPr>
        <w:jc w:val="center"/>
        <w:rPr>
          <w:b/>
        </w:rPr>
      </w:pPr>
      <w:r>
        <w:rPr>
          <w:b/>
        </w:rPr>
        <w:t xml:space="preserve">ES </w:t>
      </w:r>
      <w:r w:rsidRPr="001963F9">
        <w:rPr>
          <w:b/>
        </w:rPr>
        <w:t>M</w:t>
      </w:r>
      <w:r>
        <w:rPr>
          <w:b/>
        </w:rPr>
        <w:t>ūžizglītības programmas Leonard</w:t>
      </w:r>
      <w:r w:rsidRPr="001963F9">
        <w:rPr>
          <w:b/>
        </w:rPr>
        <w:t>o</w:t>
      </w:r>
      <w:r>
        <w:rPr>
          <w:b/>
        </w:rPr>
        <w:t xml:space="preserve"> </w:t>
      </w:r>
      <w:r w:rsidRPr="001963F9">
        <w:rPr>
          <w:b/>
        </w:rPr>
        <w:t xml:space="preserve">da Vinci apakšprogrammas </w:t>
      </w:r>
    </w:p>
    <w:p w:rsidR="00836EF2" w:rsidRPr="001963F9" w:rsidRDefault="00836EF2" w:rsidP="00836EF2">
      <w:pPr>
        <w:jc w:val="center"/>
        <w:rPr>
          <w:b/>
        </w:rPr>
      </w:pPr>
      <w:r w:rsidRPr="001963F9">
        <w:rPr>
          <w:b/>
        </w:rPr>
        <w:t>inovāciju pārneses projekts „FORCAVI”</w:t>
      </w:r>
    </w:p>
    <w:p w:rsidR="00836EF2" w:rsidRDefault="00836EF2" w:rsidP="00836EF2">
      <w:pPr>
        <w:jc w:val="center"/>
        <w:rPr>
          <w:b/>
        </w:rPr>
      </w:pPr>
      <w:r>
        <w:rPr>
          <w:b/>
        </w:rPr>
        <w:t>(Formacion para la Calidad de Vida)</w:t>
      </w:r>
    </w:p>
    <w:p w:rsidR="00836EF2" w:rsidRPr="001963F9" w:rsidRDefault="00836EF2" w:rsidP="00836EF2">
      <w:pPr>
        <w:jc w:val="center"/>
        <w:rPr>
          <w:b/>
        </w:rPr>
      </w:pPr>
      <w:r w:rsidRPr="00745796">
        <w:rPr>
          <w:b/>
          <w:sz w:val="20"/>
        </w:rPr>
        <w:t>Pro</w:t>
      </w:r>
      <w:r>
        <w:rPr>
          <w:b/>
          <w:sz w:val="20"/>
        </w:rPr>
        <w:t>jekta N</w:t>
      </w:r>
      <w:r w:rsidRPr="00745796">
        <w:rPr>
          <w:b/>
          <w:sz w:val="20"/>
        </w:rPr>
        <w:t>r. 2012-1-ES1-LEO05-50612</w:t>
      </w:r>
    </w:p>
    <w:p w:rsidR="00836EF2" w:rsidRDefault="00836EF2" w:rsidP="00836EF2">
      <w:pPr>
        <w:ind w:firstLine="567"/>
        <w:jc w:val="center"/>
      </w:pPr>
    </w:p>
    <w:p w:rsidR="00836EF2" w:rsidRPr="003E5107" w:rsidRDefault="00836EF2" w:rsidP="00836EF2">
      <w:pPr>
        <w:jc w:val="both"/>
      </w:pPr>
      <w:r w:rsidRPr="003E5107">
        <w:rPr>
          <w:b/>
        </w:rPr>
        <w:t>Projektu īsteno</w:t>
      </w:r>
      <w:r w:rsidRPr="003E5107">
        <w:t>: Sociālās integrācijas valsts aģentūra (SIVA)</w:t>
      </w:r>
    </w:p>
    <w:p w:rsidR="00836EF2" w:rsidRPr="003E5107" w:rsidRDefault="00836EF2" w:rsidP="00836EF2">
      <w:pPr>
        <w:jc w:val="both"/>
      </w:pPr>
      <w:r w:rsidRPr="003E5107">
        <w:rPr>
          <w:b/>
        </w:rPr>
        <w:t>Projekta finansējums</w:t>
      </w:r>
      <w:r w:rsidRPr="003E5107">
        <w:t>: 25 496 EUR (17 975 EUR EK piešķirtie finanšu līdzekļi un 7 521 EUR SIVA līdzfinansējums)</w:t>
      </w:r>
    </w:p>
    <w:p w:rsidR="00836EF2" w:rsidRPr="003E5107" w:rsidRDefault="00836EF2" w:rsidP="00836EF2">
      <w:pPr>
        <w:jc w:val="both"/>
      </w:pPr>
      <w:r w:rsidRPr="003E5107">
        <w:rPr>
          <w:b/>
        </w:rPr>
        <w:t>Projekta īstenošanas laiks</w:t>
      </w:r>
      <w:r w:rsidRPr="003E5107">
        <w:t xml:space="preserve">: 2012. gada 1. oktobris – </w:t>
      </w:r>
      <w:r w:rsidR="00BB47BA">
        <w:t>2014. gada 30. novembris</w:t>
      </w:r>
      <w:bookmarkStart w:id="0" w:name="_GoBack"/>
      <w:bookmarkEnd w:id="0"/>
    </w:p>
    <w:p w:rsidR="00836EF2" w:rsidRPr="003E5107" w:rsidRDefault="00836EF2" w:rsidP="00836EF2">
      <w:pPr>
        <w:jc w:val="both"/>
        <w:rPr>
          <w:b/>
        </w:rPr>
      </w:pPr>
      <w:r w:rsidRPr="003E5107">
        <w:rPr>
          <w:b/>
        </w:rPr>
        <w:t>Projekta</w:t>
      </w:r>
      <w:r w:rsidRPr="003E5107">
        <w:t xml:space="preserve"> </w:t>
      </w:r>
      <w:r w:rsidRPr="003E5107">
        <w:rPr>
          <w:b/>
        </w:rPr>
        <w:t>partneri</w:t>
      </w:r>
      <w:r w:rsidRPr="003E5107">
        <w:t>: AFANIAS (Spānija)</w:t>
      </w:r>
      <w:r w:rsidR="00073EC4">
        <w:t xml:space="preserve">,  </w:t>
      </w:r>
      <w:r w:rsidR="004D09E1">
        <w:t>”</w:t>
      </w:r>
      <w:proofErr w:type="spellStart"/>
      <w:r w:rsidRPr="003E5107">
        <w:t>Hand</w:t>
      </w:r>
      <w:proofErr w:type="spellEnd"/>
      <w:r w:rsidRPr="003E5107">
        <w:t xml:space="preserve"> </w:t>
      </w:r>
      <w:proofErr w:type="spellStart"/>
      <w:r w:rsidRPr="003E5107">
        <w:t>in</w:t>
      </w:r>
      <w:proofErr w:type="spellEnd"/>
      <w:r w:rsidRPr="003E5107">
        <w:t xml:space="preserve"> </w:t>
      </w:r>
      <w:proofErr w:type="spellStart"/>
      <w:r w:rsidRPr="003E5107">
        <w:t>Hand</w:t>
      </w:r>
      <w:proofErr w:type="spellEnd"/>
      <w:r w:rsidR="004D09E1">
        <w:t>”</w:t>
      </w:r>
      <w:r w:rsidRPr="003E5107">
        <w:t xml:space="preserve"> (Ungārija)</w:t>
      </w:r>
      <w:r w:rsidR="00073EC4">
        <w:t xml:space="preserve">,  </w:t>
      </w:r>
      <w:proofErr w:type="spellStart"/>
      <w:r w:rsidR="00073EC4">
        <w:t>Artha</w:t>
      </w:r>
      <w:proofErr w:type="spellEnd"/>
      <w:r w:rsidR="00073EC4">
        <w:t xml:space="preserve"> SRL (Itālija), </w:t>
      </w:r>
      <w:r w:rsidR="003E5107">
        <w:t xml:space="preserve">SIVA (Latvija) </w:t>
      </w:r>
    </w:p>
    <w:p w:rsidR="00836EF2" w:rsidRPr="003E5107" w:rsidRDefault="00836EF2" w:rsidP="00836EF2">
      <w:pPr>
        <w:jc w:val="both"/>
      </w:pPr>
      <w:r w:rsidRPr="003E5107">
        <w:rPr>
          <w:b/>
        </w:rPr>
        <w:t>Projekta mērķa grupa</w:t>
      </w:r>
      <w:r w:rsidRPr="003E5107">
        <w:t xml:space="preserve">: </w:t>
      </w:r>
    </w:p>
    <w:p w:rsidR="00836EF2" w:rsidRPr="003E5107" w:rsidRDefault="00836EF2" w:rsidP="00836EF2">
      <w:pPr>
        <w:jc w:val="both"/>
      </w:pPr>
      <w:r w:rsidRPr="003E5107">
        <w:rPr>
          <w:i/>
        </w:rPr>
        <w:t>Tiešā mērķa grupa</w:t>
      </w:r>
      <w:r w:rsidRPr="003E5107">
        <w:t>: speciālisti, kur</w:t>
      </w:r>
      <w:r w:rsidR="00073EC4">
        <w:t>i</w:t>
      </w:r>
      <w:r w:rsidRPr="003E5107">
        <w:t xml:space="preserve"> strādā ar sociālās atstumtības riskam pakļautiem cilvēkiem un  cilvēkiem ar garīga rakstura traucējumiem, kuriem ir noteikta invaliditāte.</w:t>
      </w:r>
    </w:p>
    <w:p w:rsidR="00836EF2" w:rsidRPr="003E5107" w:rsidRDefault="00836EF2" w:rsidP="00836EF2">
      <w:pPr>
        <w:jc w:val="both"/>
      </w:pPr>
      <w:r w:rsidRPr="003E5107">
        <w:rPr>
          <w:i/>
        </w:rPr>
        <w:t>Netiešā mērķa grupa</w:t>
      </w:r>
      <w:r w:rsidRPr="003E5107">
        <w:t>: sociālās atstumtības riskam pakļauti cilvēki un  cilvēki ar garīga rakstura traucējumiem, kuriem ir noteikta invaliditāte.</w:t>
      </w:r>
    </w:p>
    <w:p w:rsidR="00485C55" w:rsidRDefault="00836EF2" w:rsidP="00485C55">
      <w:pPr>
        <w:jc w:val="both"/>
        <w:rPr>
          <w:b/>
        </w:rPr>
      </w:pPr>
      <w:r w:rsidRPr="003E5107">
        <w:rPr>
          <w:b/>
        </w:rPr>
        <w:t xml:space="preserve">Aktualitātes: </w:t>
      </w:r>
    </w:p>
    <w:p w:rsidR="002C587D" w:rsidRDefault="008203A5" w:rsidP="004D09E1">
      <w:pPr>
        <w:jc w:val="both"/>
      </w:pPr>
      <w:r>
        <w:t>2014.gada</w:t>
      </w:r>
      <w:r w:rsidR="00485C55">
        <w:t xml:space="preserve"> </w:t>
      </w:r>
      <w:r w:rsidR="00D671A6">
        <w:t xml:space="preserve">3.,4.aprīlī Budapeštā, Ungārija </w:t>
      </w:r>
      <w:r w:rsidR="00D671A6" w:rsidRPr="003E5107">
        <w:t xml:space="preserve">tika organizēta Projekta darba grupas </w:t>
      </w:r>
      <w:r w:rsidR="0025221B">
        <w:t xml:space="preserve">4.sanāksme, kurā partnervalsts prezentēja </w:t>
      </w:r>
      <w:r w:rsidR="0025221B" w:rsidRPr="005D1F46">
        <w:t>darba grupas paveikt</w:t>
      </w:r>
      <w:r w:rsidR="0025221B">
        <w:t xml:space="preserve">o </w:t>
      </w:r>
      <w:r w:rsidR="0025221B" w:rsidRPr="005D1F46">
        <w:t>apmācības mode</w:t>
      </w:r>
      <w:r w:rsidR="0025221B">
        <w:t xml:space="preserve">ļa ”Dzīves kvalitāte” ieviešanā, </w:t>
      </w:r>
      <w:proofErr w:type="spellStart"/>
      <w:r w:rsidR="0025221B">
        <w:t>t.sk</w:t>
      </w:r>
      <w:proofErr w:type="spellEnd"/>
      <w:r w:rsidR="0025221B">
        <w:t xml:space="preserve">. informēja par apmācības semināra norisi, raksturojot </w:t>
      </w:r>
      <w:r w:rsidR="002C587D">
        <w:t xml:space="preserve">gan </w:t>
      </w:r>
      <w:r w:rsidR="0025221B">
        <w:t>apmācības vadītājus, viņu ieguldījumu, galvenos secinājumus</w:t>
      </w:r>
      <w:r w:rsidR="002C587D">
        <w:t xml:space="preserve">, gan </w:t>
      </w:r>
      <w:r w:rsidR="0025221B">
        <w:t>apmācību semināra dalībniekus un viņu vērtējumu par kursu norisi.</w:t>
      </w:r>
      <w:r w:rsidR="000A7FE5">
        <w:t xml:space="preserve"> </w:t>
      </w:r>
      <w:r w:rsidR="00B203B6" w:rsidRPr="006277FC">
        <w:t>Projekta partneri apsprieda pasākumus FORCAVI apmācības kursa verifikācijai, projekta publicitātes nodrošināšanai un projekta novērtēšanas un monitoringa ziņojumu rezultātus.</w:t>
      </w:r>
      <w:r w:rsidR="00B203B6">
        <w:t xml:space="preserve"> </w:t>
      </w:r>
      <w:r w:rsidR="002C587D">
        <w:t xml:space="preserve">AFANIAS pārstāvji iepazīstināja ar </w:t>
      </w:r>
      <w:r w:rsidR="002C587D" w:rsidRPr="005D1F46">
        <w:t>Spān</w:t>
      </w:r>
      <w:r w:rsidR="002C587D">
        <w:t xml:space="preserve">ijas Nacionālās aģentūras (OAPEE) veiktā audita rezultātiem. Pārrunas par audita </w:t>
      </w:r>
      <w:r w:rsidR="000A7FE5">
        <w:t>ieteikumu ieviešanu</w:t>
      </w:r>
      <w:r w:rsidR="002C587D">
        <w:t xml:space="preserve"> vadošais partneris AFANIAS veica individuāli ar katras partnervalsts pārstāvjiem, tā nodrošinot  produktīvu un konstruktīvu  darbu. Pēc individuālajām konsultācijām tika organizēta visu partneru kopīga īsa apspriede konkrētu uzdevumu definēšanai, lai nodrošinātu OAPEE prasību izpildi.</w:t>
      </w:r>
    </w:p>
    <w:p w:rsidR="00E92248" w:rsidRDefault="00485C55" w:rsidP="00485C55">
      <w:pPr>
        <w:jc w:val="both"/>
      </w:pPr>
      <w:r>
        <w:t xml:space="preserve"> </w:t>
      </w: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5"/>
        <w:gridCol w:w="3402"/>
        <w:gridCol w:w="3543"/>
      </w:tblGrid>
      <w:tr w:rsidR="00277A2B" w:rsidTr="00485C55">
        <w:trPr>
          <w:trHeight w:val="2921"/>
        </w:trPr>
        <w:tc>
          <w:tcPr>
            <w:tcW w:w="3545" w:type="dxa"/>
          </w:tcPr>
          <w:p w:rsidR="00073EC4" w:rsidRDefault="00073EC4" w:rsidP="00836EF2"/>
          <w:p w:rsidR="00073EC4" w:rsidRDefault="00C948BF" w:rsidP="00836EF2">
            <w:r>
              <w:rPr>
                <w:noProof/>
              </w:rPr>
              <w:drawing>
                <wp:inline distT="0" distB="0" distL="0" distR="0" wp14:anchorId="7862680F" wp14:editId="723F0972">
                  <wp:extent cx="2083093" cy="1552353"/>
                  <wp:effectExtent l="0" t="0" r="0" b="0"/>
                  <wp:docPr id="4" name="Picture 4" descr="Description: I:\seminars\Foto\B sem 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seminars\Foto\B sem 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3216" cy="1552445"/>
                          </a:xfrm>
                          <a:prstGeom prst="rect">
                            <a:avLst/>
                          </a:prstGeom>
                          <a:noFill/>
                          <a:ln>
                            <a:noFill/>
                          </a:ln>
                        </pic:spPr>
                      </pic:pic>
                    </a:graphicData>
                  </a:graphic>
                </wp:inline>
              </w:drawing>
            </w:r>
          </w:p>
        </w:tc>
        <w:tc>
          <w:tcPr>
            <w:tcW w:w="3402" w:type="dxa"/>
          </w:tcPr>
          <w:p w:rsidR="00073EC4" w:rsidRDefault="00073EC4" w:rsidP="00836EF2"/>
          <w:p w:rsidR="00277A2B" w:rsidRDefault="00634AE1" w:rsidP="00485C55">
            <w:pPr>
              <w:jc w:val="center"/>
            </w:pPr>
            <w:r>
              <w:rPr>
                <w:noProof/>
              </w:rPr>
              <w:drawing>
                <wp:inline distT="0" distB="0" distL="0" distR="0" wp14:anchorId="6363979F" wp14:editId="7EBCAB5D">
                  <wp:extent cx="2068556" cy="1552353"/>
                  <wp:effectExtent l="0" t="0" r="8255" b="0"/>
                  <wp:docPr id="1" name="Picture 1" descr="I:\seminars\Foto\B sem aps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minars\Foto\B sem apsp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1771" cy="1554766"/>
                          </a:xfrm>
                          <a:prstGeom prst="rect">
                            <a:avLst/>
                          </a:prstGeom>
                          <a:noFill/>
                          <a:ln>
                            <a:noFill/>
                          </a:ln>
                        </pic:spPr>
                      </pic:pic>
                    </a:graphicData>
                  </a:graphic>
                </wp:inline>
              </w:drawing>
            </w:r>
          </w:p>
        </w:tc>
        <w:tc>
          <w:tcPr>
            <w:tcW w:w="3543" w:type="dxa"/>
          </w:tcPr>
          <w:p w:rsidR="00073EC4" w:rsidRDefault="00073EC4" w:rsidP="00836EF2"/>
          <w:p w:rsidR="00277A2B" w:rsidRDefault="00634AE1" w:rsidP="00494EF1">
            <w:pPr>
              <w:jc w:val="right"/>
            </w:pPr>
            <w:r>
              <w:rPr>
                <w:noProof/>
              </w:rPr>
              <w:drawing>
                <wp:inline distT="0" distB="0" distL="0" distR="0" wp14:anchorId="5720EEF8" wp14:editId="257C852D">
                  <wp:extent cx="2063583" cy="1552353"/>
                  <wp:effectExtent l="0" t="0" r="0" b="0"/>
                  <wp:docPr id="8" name="Picture 8" descr="I:\seminars\Foto\Dissemination_SIVA website_Act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minars\Foto\Dissemination_SIVA website_Actu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3583" cy="1552353"/>
                          </a:xfrm>
                          <a:prstGeom prst="rect">
                            <a:avLst/>
                          </a:prstGeom>
                          <a:noFill/>
                          <a:ln>
                            <a:noFill/>
                          </a:ln>
                        </pic:spPr>
                      </pic:pic>
                    </a:graphicData>
                  </a:graphic>
                </wp:inline>
              </w:drawing>
            </w:r>
          </w:p>
        </w:tc>
      </w:tr>
      <w:tr w:rsidR="00306BCA" w:rsidTr="004D09E1">
        <w:trPr>
          <w:trHeight w:val="2367"/>
        </w:trPr>
        <w:tc>
          <w:tcPr>
            <w:tcW w:w="3545" w:type="dxa"/>
          </w:tcPr>
          <w:p w:rsidR="00306BCA" w:rsidRPr="00B203B6" w:rsidRDefault="00306BCA" w:rsidP="00AC3D39">
            <w:pPr>
              <w:jc w:val="center"/>
              <w:rPr>
                <w:strike/>
                <w:sz w:val="16"/>
                <w:szCs w:val="16"/>
              </w:rPr>
            </w:pPr>
          </w:p>
          <w:p w:rsidR="00485C55" w:rsidRPr="00435E74" w:rsidRDefault="004D09E1" w:rsidP="000A7FE5">
            <w:pPr>
              <w:jc w:val="both"/>
            </w:pPr>
            <w:r>
              <w:t xml:space="preserve">Ungārijas </w:t>
            </w:r>
            <w:proofErr w:type="spellStart"/>
            <w:r>
              <w:t>partnerorganizācijas</w:t>
            </w:r>
            <w:proofErr w:type="spellEnd"/>
            <w:r>
              <w:t xml:space="preserve"> </w:t>
            </w:r>
            <w:r w:rsidR="00C948BF">
              <w:t>”</w:t>
            </w:r>
            <w:proofErr w:type="spellStart"/>
            <w:r w:rsidR="00C948BF">
              <w:t>KezenFogva</w:t>
            </w:r>
            <w:proofErr w:type="spellEnd"/>
            <w:r w:rsidR="00C948BF">
              <w:t xml:space="preserve">” </w:t>
            </w:r>
            <w:r>
              <w:t>(</w:t>
            </w:r>
            <w:proofErr w:type="spellStart"/>
            <w:r w:rsidRPr="003E5107">
              <w:t>Hand</w:t>
            </w:r>
            <w:proofErr w:type="spellEnd"/>
            <w:r w:rsidRPr="003E5107">
              <w:t xml:space="preserve"> </w:t>
            </w:r>
            <w:proofErr w:type="spellStart"/>
            <w:r w:rsidRPr="003E5107">
              <w:t>in</w:t>
            </w:r>
            <w:proofErr w:type="spellEnd"/>
            <w:r w:rsidRPr="003E5107">
              <w:t xml:space="preserve"> </w:t>
            </w:r>
            <w:proofErr w:type="spellStart"/>
            <w:r w:rsidRPr="003E5107">
              <w:t>Hand</w:t>
            </w:r>
            <w:proofErr w:type="spellEnd"/>
            <w:r>
              <w:t xml:space="preserve">) vadītājs </w:t>
            </w:r>
            <w:r w:rsidR="00C948BF">
              <w:t>iepazīstin</w:t>
            </w:r>
            <w:r w:rsidR="002C587D">
              <w:t>a</w:t>
            </w:r>
            <w:r>
              <w:t xml:space="preserve"> </w:t>
            </w:r>
            <w:r w:rsidR="00C948BF">
              <w:t xml:space="preserve">ar </w:t>
            </w:r>
            <w:r>
              <w:t>tās</w:t>
            </w:r>
            <w:r w:rsidR="00C948BF">
              <w:t xml:space="preserve"> </w:t>
            </w:r>
            <w:r>
              <w:t xml:space="preserve">darbības virzieniem, īstenotajiem projektiem </w:t>
            </w:r>
            <w:r w:rsidR="00C948BF">
              <w:t xml:space="preserve"> un veikto darbu pe</w:t>
            </w:r>
            <w:r w:rsidR="00634AE1">
              <w:t xml:space="preserve">rsonu ar </w:t>
            </w:r>
            <w:r>
              <w:t>i</w:t>
            </w:r>
            <w:r w:rsidR="00634AE1">
              <w:t>nvaliditāti</w:t>
            </w:r>
            <w:r>
              <w:t xml:space="preserve"> dzīves kvalitātes uzlabošanai.</w:t>
            </w:r>
          </w:p>
        </w:tc>
        <w:tc>
          <w:tcPr>
            <w:tcW w:w="3402" w:type="dxa"/>
          </w:tcPr>
          <w:p w:rsidR="00B203B6" w:rsidRPr="00B203B6" w:rsidRDefault="00B203B6" w:rsidP="00976EA7">
            <w:pPr>
              <w:jc w:val="center"/>
              <w:rPr>
                <w:sz w:val="16"/>
                <w:szCs w:val="16"/>
              </w:rPr>
            </w:pPr>
          </w:p>
          <w:p w:rsidR="00F329F7" w:rsidRPr="004D09E1" w:rsidRDefault="004D09E1" w:rsidP="000A7FE5">
            <w:pPr>
              <w:jc w:val="both"/>
            </w:pPr>
            <w:r w:rsidRPr="006277FC">
              <w:t xml:space="preserve">AFANIAS informē par prasībām noslēguma ziņojuma sagatavošanai un konkrēti veicamajiem uzdevumiem, </w:t>
            </w:r>
            <w:proofErr w:type="spellStart"/>
            <w:r w:rsidRPr="006277FC">
              <w:t>t.sk</w:t>
            </w:r>
            <w:proofErr w:type="spellEnd"/>
            <w:r w:rsidRPr="006277FC">
              <w:t xml:space="preserve">. </w:t>
            </w:r>
            <w:r w:rsidR="00B203B6">
              <w:t xml:space="preserve">par </w:t>
            </w:r>
            <w:r w:rsidRPr="006277FC">
              <w:t xml:space="preserve">pasākumu plāna </w:t>
            </w:r>
            <w:r w:rsidR="000A7FE5">
              <w:t xml:space="preserve">izstrādi </w:t>
            </w:r>
            <w:r w:rsidRPr="006277FC">
              <w:t xml:space="preserve">projekta rezultātu </w:t>
            </w:r>
            <w:r w:rsidR="000A7FE5">
              <w:t>kvalitātes</w:t>
            </w:r>
            <w:r w:rsidR="000A7FE5" w:rsidRPr="006277FC">
              <w:t xml:space="preserve"> </w:t>
            </w:r>
            <w:r w:rsidR="000A7FE5">
              <w:t xml:space="preserve">un </w:t>
            </w:r>
            <w:r w:rsidRPr="006277FC">
              <w:t>ilgtspēj</w:t>
            </w:r>
            <w:r w:rsidR="000A7FE5">
              <w:t>as nodrošināšanai.</w:t>
            </w:r>
          </w:p>
        </w:tc>
        <w:tc>
          <w:tcPr>
            <w:tcW w:w="3543" w:type="dxa"/>
          </w:tcPr>
          <w:p w:rsidR="00976EA7" w:rsidRDefault="00976EA7" w:rsidP="00976EA7">
            <w:pPr>
              <w:jc w:val="center"/>
              <w:rPr>
                <w:sz w:val="16"/>
                <w:szCs w:val="16"/>
              </w:rPr>
            </w:pPr>
          </w:p>
          <w:p w:rsidR="00306BCA" w:rsidRDefault="00634AE1" w:rsidP="00B203B6">
            <w:pPr>
              <w:jc w:val="both"/>
            </w:pPr>
            <w:r>
              <w:t xml:space="preserve">Sanāksmē liela uzmanība tika veltīta projekta publicitātes nodrošināšanai. Atzinīgi tika novērtēta SIVA mājas lapā izveidotā atsevišķā FORCAVI sadaļa un tajā </w:t>
            </w:r>
            <w:r w:rsidR="009B6D21">
              <w:t>ievietotā</w:t>
            </w:r>
            <w:r>
              <w:t xml:space="preserve"> </w:t>
            </w:r>
            <w:r w:rsidR="009B6D21">
              <w:t>ilustratīvā</w:t>
            </w:r>
            <w:r>
              <w:t xml:space="preserve"> informācija par aktivitāšu norisi.</w:t>
            </w:r>
          </w:p>
        </w:tc>
      </w:tr>
    </w:tbl>
    <w:p w:rsidR="00304B9F" w:rsidRDefault="00304B9F" w:rsidP="00304B9F"/>
    <w:sectPr w:rsidR="00304B9F" w:rsidSect="00B203B6">
      <w:pgSz w:w="11906" w:h="16838"/>
      <w:pgMar w:top="397" w:right="1134"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EF2"/>
    <w:rsid w:val="00023D2B"/>
    <w:rsid w:val="0004653F"/>
    <w:rsid w:val="00073EC4"/>
    <w:rsid w:val="00084C54"/>
    <w:rsid w:val="000A7FE5"/>
    <w:rsid w:val="00191794"/>
    <w:rsid w:val="001F2528"/>
    <w:rsid w:val="0025221B"/>
    <w:rsid w:val="00277A2B"/>
    <w:rsid w:val="002C587D"/>
    <w:rsid w:val="00304B9F"/>
    <w:rsid w:val="00306BCA"/>
    <w:rsid w:val="0039368B"/>
    <w:rsid w:val="003C73AF"/>
    <w:rsid w:val="003E5107"/>
    <w:rsid w:val="00435E74"/>
    <w:rsid w:val="00485C55"/>
    <w:rsid w:val="00494EF1"/>
    <w:rsid w:val="004D09E1"/>
    <w:rsid w:val="005A5694"/>
    <w:rsid w:val="005F3549"/>
    <w:rsid w:val="00634AE1"/>
    <w:rsid w:val="006D55B9"/>
    <w:rsid w:val="0070335A"/>
    <w:rsid w:val="007A269B"/>
    <w:rsid w:val="007A5879"/>
    <w:rsid w:val="007D44D9"/>
    <w:rsid w:val="00804ED2"/>
    <w:rsid w:val="008203A5"/>
    <w:rsid w:val="00836EF2"/>
    <w:rsid w:val="008E1FDC"/>
    <w:rsid w:val="00904E8E"/>
    <w:rsid w:val="00976EA7"/>
    <w:rsid w:val="009B6D21"/>
    <w:rsid w:val="009C5F4A"/>
    <w:rsid w:val="009D2D71"/>
    <w:rsid w:val="009E05DA"/>
    <w:rsid w:val="00A06CB2"/>
    <w:rsid w:val="00A2614F"/>
    <w:rsid w:val="00AC3D39"/>
    <w:rsid w:val="00AF4583"/>
    <w:rsid w:val="00B203B6"/>
    <w:rsid w:val="00B367AD"/>
    <w:rsid w:val="00B3695A"/>
    <w:rsid w:val="00BA7737"/>
    <w:rsid w:val="00BB47BA"/>
    <w:rsid w:val="00C51488"/>
    <w:rsid w:val="00C567FE"/>
    <w:rsid w:val="00C948BF"/>
    <w:rsid w:val="00CA0769"/>
    <w:rsid w:val="00CA2AB7"/>
    <w:rsid w:val="00D671A6"/>
    <w:rsid w:val="00E171DC"/>
    <w:rsid w:val="00E175BA"/>
    <w:rsid w:val="00E42FEE"/>
    <w:rsid w:val="00E92248"/>
    <w:rsid w:val="00F16FAF"/>
    <w:rsid w:val="00F17AD5"/>
    <w:rsid w:val="00F329F7"/>
    <w:rsid w:val="00F47205"/>
    <w:rsid w:val="00F87C81"/>
    <w:rsid w:val="00FB6F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EF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36EF2"/>
    <w:rPr>
      <w:b/>
      <w:bCs/>
    </w:rPr>
  </w:style>
  <w:style w:type="paragraph" w:styleId="BalloonText">
    <w:name w:val="Balloon Text"/>
    <w:basedOn w:val="Normal"/>
    <w:link w:val="BalloonTextChar"/>
    <w:uiPriority w:val="99"/>
    <w:semiHidden/>
    <w:unhideWhenUsed/>
    <w:rsid w:val="00836EF2"/>
    <w:rPr>
      <w:rFonts w:ascii="Tahoma" w:hAnsi="Tahoma" w:cs="Tahoma"/>
      <w:sz w:val="16"/>
      <w:szCs w:val="16"/>
    </w:rPr>
  </w:style>
  <w:style w:type="character" w:customStyle="1" w:styleId="BalloonTextChar">
    <w:name w:val="Balloon Text Char"/>
    <w:basedOn w:val="DefaultParagraphFont"/>
    <w:link w:val="BalloonText"/>
    <w:uiPriority w:val="99"/>
    <w:semiHidden/>
    <w:rsid w:val="00836EF2"/>
    <w:rPr>
      <w:rFonts w:ascii="Tahoma" w:eastAsia="Times New Roman" w:hAnsi="Tahoma" w:cs="Tahoma"/>
      <w:sz w:val="16"/>
      <w:szCs w:val="16"/>
      <w:lang w:eastAsia="lv-LV"/>
    </w:rPr>
  </w:style>
  <w:style w:type="table" w:styleId="TableGrid">
    <w:name w:val="Table Grid"/>
    <w:basedOn w:val="TableNormal"/>
    <w:uiPriority w:val="59"/>
    <w:rsid w:val="00277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03A5"/>
    <w:pPr>
      <w:spacing w:before="100" w:beforeAutospacing="1" w:after="100" w:afterAutospacing="1"/>
    </w:pPr>
  </w:style>
  <w:style w:type="paragraph" w:customStyle="1" w:styleId="RakstzRakstz">
    <w:name w:val="Rakstz. Rakstz."/>
    <w:basedOn w:val="Normal"/>
    <w:rsid w:val="0025221B"/>
    <w:pPr>
      <w:spacing w:after="160" w:line="240" w:lineRule="exact"/>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EF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36EF2"/>
    <w:rPr>
      <w:b/>
      <w:bCs/>
    </w:rPr>
  </w:style>
  <w:style w:type="paragraph" w:styleId="BalloonText">
    <w:name w:val="Balloon Text"/>
    <w:basedOn w:val="Normal"/>
    <w:link w:val="BalloonTextChar"/>
    <w:uiPriority w:val="99"/>
    <w:semiHidden/>
    <w:unhideWhenUsed/>
    <w:rsid w:val="00836EF2"/>
    <w:rPr>
      <w:rFonts w:ascii="Tahoma" w:hAnsi="Tahoma" w:cs="Tahoma"/>
      <w:sz w:val="16"/>
      <w:szCs w:val="16"/>
    </w:rPr>
  </w:style>
  <w:style w:type="character" w:customStyle="1" w:styleId="BalloonTextChar">
    <w:name w:val="Balloon Text Char"/>
    <w:basedOn w:val="DefaultParagraphFont"/>
    <w:link w:val="BalloonText"/>
    <w:uiPriority w:val="99"/>
    <w:semiHidden/>
    <w:rsid w:val="00836EF2"/>
    <w:rPr>
      <w:rFonts w:ascii="Tahoma" w:eastAsia="Times New Roman" w:hAnsi="Tahoma" w:cs="Tahoma"/>
      <w:sz w:val="16"/>
      <w:szCs w:val="16"/>
      <w:lang w:eastAsia="lv-LV"/>
    </w:rPr>
  </w:style>
  <w:style w:type="table" w:styleId="TableGrid">
    <w:name w:val="Table Grid"/>
    <w:basedOn w:val="TableNormal"/>
    <w:uiPriority w:val="59"/>
    <w:rsid w:val="00277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03A5"/>
    <w:pPr>
      <w:spacing w:before="100" w:beforeAutospacing="1" w:after="100" w:afterAutospacing="1"/>
    </w:pPr>
  </w:style>
  <w:style w:type="paragraph" w:customStyle="1" w:styleId="RakstzRakstz">
    <w:name w:val="Rakstz. Rakstz."/>
    <w:basedOn w:val="Normal"/>
    <w:rsid w:val="0025221B"/>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1609</Words>
  <Characters>918</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SIC</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Installer</dc:creator>
  <cp:lastModifiedBy>Edgars Spengelis</cp:lastModifiedBy>
  <cp:revision>3</cp:revision>
  <cp:lastPrinted>2014-02-20T07:56:00Z</cp:lastPrinted>
  <dcterms:created xsi:type="dcterms:W3CDTF">2014-04-28T13:35:00Z</dcterms:created>
  <dcterms:modified xsi:type="dcterms:W3CDTF">2015-02-03T14:29:00Z</dcterms:modified>
</cp:coreProperties>
</file>